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hint="eastAsia"/>
          <w:lang w:eastAsia="zh-CN"/>
        </w:rPr>
      </w:pPr>
      <w:bookmarkStart w:id="0" w:name="_GoBack"/>
      <w:bookmarkEnd w:id="0"/>
    </w:p>
    <w:p>
      <w:pPr>
        <w:pStyle w:val="style0"/>
        <w:rPr/>
      </w:pPr>
      <w:r>
        <w:rPr>
          <w:rFonts w:hint="eastAsia"/>
          <w:lang w:eastAsia="zh-CN"/>
        </w:rPr>
        <w:t>新中国成立后，面临着创建人民新法制的艰巨任务，董必武同志强调依法办事是加强法制的中心环节。新中国成立后，在百废待兴、百业待举的情况下，他首先想到的是要有完备的法律，“赶快把国家尚不完备的几种重要的法规制定出来”。他强调制定法律之后，“必须确切地执行，按照规定办事”，“反对一切随便不按规定办事的违法行为”。特别是“公安、检察、法院和一切国家机关，都必须依法办事”。这些论述，充分体现了董必武同志依法办事、依法治国的正确主张和远见卓识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217</Words>
  <Characters>217</Characters>
  <Application>WPS Office</Application>
  <Paragraphs>2</Paragraphs>
  <CharactersWithSpaces>217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2021-04-23T10:22:22Z</dcterms:created>
  <dc:creator>V1913A</dc:creator>
  <lastModifiedBy>V1913A</lastModifiedBy>
  <dcterms:modified xsi:type="dcterms:W3CDTF">2021-04-23T10:29:46Z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