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Autospacing="1" w:after="0" w:afterAutospacing="1" w:line="21" w:lineRule="atLeast"/>
        <w:ind w:left="0" w:right="0" w:firstLine="0"/>
        <w:jc w:val="center"/>
        <w:rPr>
          <w:rFonts w:hint="eastAsia"/>
        </w:rPr>
      </w:pPr>
      <w:bookmarkStart w:id="0" w:name="_GoBack"/>
      <w:bookmarkEnd w:id="0"/>
      <w:r>
        <w:rPr>
          <w:rFonts w:hint="eastAsia"/>
        </w:rPr>
        <w:t>第65期党的发展对象培训班第</w:t>
      </w:r>
      <w:r>
        <w:rPr>
          <w:rFonts w:hint="eastAsia"/>
          <w:lang w:eastAsia="zh-CN"/>
        </w:rPr>
        <w:t>二</w:t>
      </w:r>
      <w:r>
        <w:rPr>
          <w:rFonts w:hint="eastAsia"/>
        </w:rPr>
        <w:t>次小组讨论</w:t>
      </w:r>
    </w:p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Autospacing="1" w:after="0" w:afterAutospacing="1" w:line="21" w:lineRule="atLeast"/>
        <w:ind w:left="0" w:right="0" w:firstLine="0"/>
        <w:jc w:val="center"/>
        <w:rPr>
          <w:rFonts w:hint="eastAsia"/>
        </w:rPr>
      </w:pPr>
      <w:r>
        <w:rPr>
          <w:rFonts w:hint="eastAsia"/>
          <w:lang w:eastAsia="zh-CN"/>
        </w:rPr>
        <w:t xml:space="preserve">        </w:t>
      </w:r>
      <w:r>
        <w:rPr>
          <w:rFonts w:hint="eastAsia"/>
        </w:rPr>
        <w:t>学院：文学与传播学院   年级与专业：1</w:t>
      </w:r>
      <w:r>
        <w:rPr>
          <w:rFonts w:hint="eastAsia"/>
          <w:lang w:eastAsia="zh-CN"/>
        </w:rPr>
        <w:t>9</w:t>
      </w:r>
      <w:r>
        <w:rPr>
          <w:rFonts w:hint="eastAsia"/>
        </w:rPr>
        <w:t>级</w:t>
      </w:r>
      <w:r>
        <w:rPr>
          <w:rFonts w:hint="eastAsia"/>
          <w:lang w:eastAsia="zh-CN"/>
        </w:rPr>
        <w:t>历史</w:t>
      </w:r>
      <w:r>
        <w:rPr>
          <w:rFonts w:hint="eastAsia"/>
        </w:rPr>
        <w:t>学</w:t>
      </w:r>
      <w:r>
        <w:rPr>
          <w:rFonts w:hint="eastAsia"/>
          <w:lang w:eastAsia="zh-CN"/>
        </w:rPr>
        <w:t>（师范类）</w:t>
      </w:r>
      <w:r>
        <w:rPr>
          <w:rFonts w:hint="eastAsia"/>
        </w:rPr>
        <w:t xml:space="preserve">  </w:t>
      </w:r>
      <w:r>
        <w:rPr>
          <w:rFonts w:hint="eastAsia"/>
          <w:lang w:eastAsia="zh-CN"/>
        </w:rPr>
        <w:t xml:space="preserve">   </w:t>
      </w:r>
      <w:r>
        <w:rPr>
          <w:rFonts w:hint="eastAsia"/>
        </w:rPr>
        <w:t xml:space="preserve"> 姓名：</w:t>
      </w:r>
      <w:r>
        <w:rPr>
          <w:rFonts w:hint="eastAsia"/>
          <w:lang w:eastAsia="zh-CN"/>
        </w:rPr>
        <w:t>卢静怡</w:t>
      </w:r>
    </w:p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Autospacing="1" w:after="0" w:afterAutospacing="1" w:line="21" w:lineRule="atLeast"/>
        <w:ind w:left="0" w:right="0" w:firstLine="0"/>
        <w:rPr>
          <w:rFonts w:hint="default" w:ascii="microsoft yahei" w:hAnsi="microsoft yahei" w:eastAsia="microsoft yahei" w:cs="microsoft yahei"/>
          <w:b w:val="0"/>
          <w:i w:val="0"/>
          <w:caps w:val="0"/>
          <w:color w:val="666666"/>
          <w:spacing w:val="0"/>
          <w:u w:val="none"/>
        </w:rPr>
      </w:pPr>
    </w:p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Autospacing="1" w:after="0" w:afterAutospacing="1" w:line="21" w:lineRule="atLeast"/>
        <w:ind w:left="0" w:right="0" w:firstLine="0"/>
        <w:rPr>
          <w:rFonts w:hint="default" w:ascii="microsoft yahei" w:hAnsi="microsoft yahei" w:eastAsia="microsoft yahei" w:cs="microsoft yahei"/>
          <w:b w:val="0"/>
          <w:i w:val="0"/>
          <w:caps w:val="0"/>
          <w:color w:val="666666"/>
          <w:spacing w:val="0"/>
          <w:u w:val="none"/>
        </w:rPr>
      </w:pPr>
      <w:r>
        <w:rPr>
          <w:rFonts w:hint="default" w:ascii="microsoft yahei" w:hAnsi="microsoft yahei" w:eastAsia="microsoft yahei" w:cs="microsoft yahei"/>
          <w:b w:val="0"/>
          <w:i w:val="0"/>
          <w:caps w:val="0"/>
          <w:color w:val="666666"/>
          <w:spacing w:val="0"/>
          <w:u w:val="none"/>
        </w:rPr>
        <w:t>2、1921年建党的伟人有李汉俊、李达、张国焘、刘仁静、</w:t>
      </w:r>
      <w:r>
        <w:rPr>
          <w:rFonts w:hint="eastAsia" w:ascii="microsoft yahei" w:hAnsi="microsoft yahei" w:eastAsia="microsoft yahei" w:cs="microsoft yahei"/>
          <w:b w:val="0"/>
          <w:i w:val="0"/>
          <w:caps w:val="0"/>
          <w:color w:val="666666"/>
          <w:spacing w:val="0"/>
          <w:u w:val="none"/>
          <w:lang w:eastAsia="zh-CN"/>
        </w:rPr>
        <w:t>毛泽东</w:t>
      </w:r>
      <w:r>
        <w:rPr>
          <w:rFonts w:hint="default" w:ascii="microsoft yahei" w:hAnsi="microsoft yahei" w:eastAsia="microsoft yahei" w:cs="microsoft yahei"/>
          <w:b w:val="0"/>
          <w:i w:val="0"/>
          <w:caps w:val="0"/>
          <w:color w:val="666666"/>
          <w:spacing w:val="0"/>
          <w:u w:val="none"/>
        </w:rPr>
        <w:t>、何叔衡、董必武等。试选一人，自选角度，说一说他们的生平故事，谈一谈你的感想。</w:t>
      </w:r>
    </w:p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Autospacing="1" w:after="0" w:afterAutospacing="1" w:line="21" w:lineRule="atLeast"/>
        <w:ind w:left="0" w:right="0" w:firstLine="0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u w:val="none"/>
          <w:lang w:eastAsia="zh-CN"/>
        </w:rPr>
        <w:t>答：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刘仁静(1902年―1987年)，中国共产党早期领导人。字养初，又名亦宇、敬云。湖北应城人。 1951年在人民出版社从事编译工作，翻译了《普列汉诺夫哲学著作选》等著作。文化大革命期间被捕，1966年至1978年被关押。1986年底，任人民出版社特约翻译、国务院参事。因车祸卒于1987年8月5日。　1919年参加五四运动。1920年春，加入社会主义青年团，为北京共产主义小组成员。1921年7月出席中国共产党第一次全国代表大会。1922年和邓中夏创办并主编社会主义青年团机关刊物《先驱》，同年9月去莫斯科参加共产国际第四次代表大会，继又出席了少共国际第三次代表大会。1923年在上海任团中央书记，主编《政治生活》。1926年去莫斯科列宁学院学习，参加托洛茨基派的活动。1929年8月回国后组织托派“十月社”。1929年因参加托派活动，被开除出党。曾任三青团宣传处科员，国民党第十战区战干四团教官等。1935年被国民党逮捕，1937年出狱。1948年发表反共文章《评毛泽东的〈目前形势和我们的任务〉》。1950年在北京师范大学任教，1951年在人民出版社从事编译工作，翻译了《普列汉诺夫哲学著作选》等著作，署名刘若水。1956年在北京师范大学任教，讲授政治经济学。在文化大革命期间被捕，1966～1978年被关押。1986年底，任人民出版社特约翻译、国务院参事。</w:t>
      </w:r>
    </w:p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Autospacing="1" w:after="0" w:afterAutospacing="1" w:line="21" w:lineRule="atLeast"/>
        <w:ind w:left="0" w:right="0" w:firstLine="0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五四时期的刘仁静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就在刘仁静进入北大的第二年，中国爆发了反对帝国主义和封建主义的“五四”运动。北大的一次学生集会中，学生领袖罗家伦正在发表后来被称作“五四宣言”的演讲，刘仁静悄悄地挤进会场，怀里揣着一柄尖刀，他打算用这一柄尖刀结束自己的生命，来唤醒这个危亡民族的生机。当刘仁静拔出尖刀，向自己腹中刺去时，被身边的同学发现，刀被夺下。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1919年5月4日，数千名北京学生在天安门前集会，高呼“外争国权，内惩国贼，取消二十一条，拒绝和约签字”的口号。北京大学组织了讲演团，刘仁静与同学们一道，每天上街向群众宣传，号召广大人民群众起来斗争。据朱代杰回忆说：“刘仁静是个雄辩家，他谈锋甚健、洞察事理，每有争论必滔滔不绝，从不服输。“在这场运动中，当学生游行的队伍来到赵家胡同时，曹汝霖家大门紧锁，愤怒的学生打碎曹家的玻璃，瘦小的刘仁静骑在匡互生的肩膀上，钻进曹宅。门打开后，学生冲了进去，接下来就是痛打章宗祥、火烧赵家楼。当军警过来捕人时，因为刘仁静个子矮小，根本不像大学生，竟然没有人抓他。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在6月3日的街头演讲时，刘仁静被警方逮捕，判刑一个月。17岁的刘仁静面对铁窗生活，毫不畏惧，李大钊夸他“小小年纪肯奋斗!"刑满释放后，刘仁静回校继续读书。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他。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 xml:space="preserve">  刘仁静同志的热血、爱国精神值得我们每一个人去学习，青年时期的刘仁静曾经想用个人牺牲换取国民意识，是多么的伟大的行动。我们青年人正是国家发展的中坚力量，拥有一颗热血的心、才可能含有所成就，才有可能为祖国腾飞贡献力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icrosoft yahei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2021-03-27T18:46:05Z</dcterms:created>
  <dc:creator>卢静怡的iPad</dc:creator>
  <cp:lastModifiedBy>卢静怡的iPad</cp:lastModifiedBy>
  <dcterms:modified xsi:type="dcterms:W3CDTF">2021-03-27T11:19:39Z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2052-11.5.0</vt:lpwstr>
  </property>
</Properties>
</file>