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第65期党的发展对象培训班第二次小组讨论</w:t>
      </w:r>
    </w:p>
    <w:p>
      <w:pPr>
        <w:ind w:left="0" w:leftChars="0" w:firstLine="0" w:firstLineChars="0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u w:val="none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学院：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物</w:t>
      </w:r>
      <w:bookmarkStart w:id="0" w:name="_GoBack"/>
      <w:bookmarkEnd w:id="0"/>
      <w:r>
        <w:rPr>
          <w:rFonts w:hint="eastAsia" w:ascii="宋体" w:hAnsi="宋体" w:cs="宋体"/>
          <w:sz w:val="32"/>
          <w:szCs w:val="32"/>
          <w:lang w:val="en-US" w:eastAsia="zh-CN"/>
        </w:rPr>
        <w:t>理与信息工程学院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学院  年级与专业：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17级通信工程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姓名：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陈颖宏</w:t>
      </w:r>
    </w:p>
    <w:p>
      <w:pPr>
        <w:ind w:firstLine="300" w:firstLineChars="1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2、1921年建党的伟人有李汉俊、李达、张国焘、刘仁静、毛泽东、何叔衡、董必武等。试选一人，自选角度，说一说他们的生平故事，谈一谈你的感想。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答</w:t>
      </w:r>
      <w:r>
        <w:rPr>
          <w:rFonts w:hint="default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:</w:t>
      </w:r>
      <w:r>
        <w:rPr>
          <w:rFonts w:hint="eastAsia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 xml:space="preserve">  董必武</w:t>
      </w:r>
    </w:p>
    <w:p>
      <w:pPr>
        <w:widowControl/>
        <w:spacing w:beforeAutospacing="0" w:after="0" w:afterAutospacing="0"/>
        <w:jc w:val="both"/>
        <w:rPr>
          <w:rFonts w:hint="eastAsia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hint="default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 xml:space="preserve">       </w:t>
      </w:r>
      <w:r>
        <w:rPr>
          <w:rFonts w:hint="eastAsia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 xml:space="preserve">出生于1886年原名叫董贤琮，他出生于湖北黄安县。董必武从小就好学，所以在1903年的时候就考取了当地的秀才，两年后又考入湖北的文普通学堂，在学堂内学习五年后毕业，毕业后的董必武被清朝学部授予学位，后来在黄州做了一名教书先生。一年后他参加了辛亥革命同时也加入了中国同盟会，在辛亥革命成功后他感到革命并不能改变中国的实质，所以前往东京去学习法律，在到了东京之后他认识了孙中山并加入了孙中山创建的中华革命党，后来随孙中山回国后多次参与反袁活动两次被捕入狱，出狱后的董必武再次前往日本1981年才回国，回国后的董必武在上海组织五四运动后来又创办了武汉中学。1934年冬兵不在参加长征到达陕北之后担任中央党校的校长，同时他也是中国共产党向国民党谈判的代表之一。 </w:t>
      </w:r>
    </w:p>
    <w:p>
      <w:pPr>
        <w:widowControl/>
        <w:spacing w:beforeAutospacing="0" w:after="0" w:afterAutospacing="0"/>
        <w:jc w:val="both"/>
        <w:rPr>
          <w:rFonts w:hint="default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hint="default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他艰苦朴素，因为“六角钱”事件写检讨信等等，为人正直，朴素大方，做事认真，他的精神他的事件值得我们去学习，值得我们去跟随。因此在以后的为人处事中要学会沉着冷静，得体处理。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/>
        </w:rPr>
        <w:t> 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46842"/>
    <w:rsid w:val="5DDE0D62"/>
    <w:rsid w:val="773135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957</Words>
  <Characters>981</Characters>
  <Paragraphs>24</Paragraphs>
  <TotalTime>1</TotalTime>
  <ScaleCrop>false</ScaleCrop>
  <LinksUpToDate>false</LinksUpToDate>
  <CharactersWithSpaces>1023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Chencengcheng</cp:lastModifiedBy>
  <dcterms:modified xsi:type="dcterms:W3CDTF">2021-04-01T02:31:32Z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35BCCE8C146540D2A9398B2107192ECC</vt:lpwstr>
  </property>
</Properties>
</file>