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音乐与舞蹈学院第二次小组讨论</w:t>
      </w:r>
      <w:bookmarkStart w:id="0" w:name="_GoBack"/>
      <w:bookmarkEnd w:id="0"/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学院：音乐与舞蹈学院  年级与专业：2018级音乐学2班     姓名：吴玉婷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121212"/>
          <w:spacing w:val="0"/>
          <w:sz w:val="30"/>
          <w:szCs w:val="3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  <w:t xml:space="preserve">  3.今年是建党一百周年，回顾历史，我党历史上有许多重大事件，如南昌起义、八七会议、十一届三中全会等。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  <w:t>答: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21212"/>
          <w:spacing w:val="0"/>
          <w:kern w:val="0"/>
          <w:sz w:val="30"/>
          <w:szCs w:val="30"/>
          <w:u w:val="none"/>
          <w:lang w:val="en-US" w:eastAsia="zh-CN" w:bidi="ar"/>
        </w:rPr>
        <w:t>3.2 2月20日，党史学习教育动员大会在北京召开。谈谈你对党史工作的认识。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  <w:lang w:eastAsia="zh-CN"/>
        </w:rPr>
        <w:t>答：3.1：南昌起义：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1927年4月12日，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"https://m.baidu.com/s?word=%E8%92%8B%E4%BB%8B%E7%9F%B3&amp;from=1018914a&amp;lqsource=-1&amp;dmaseid=dmaseid20703&amp;qid=000000004765ed5e&amp;sa=gh_wise_zhidao"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sz w:val="32"/>
          <w:szCs w:val="32"/>
          <w:u w:val="none"/>
        </w:rPr>
        <w:t>蒋介石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发动了“四一二”反革命政变，开始大肆屠杀共产党。国共合作正式破裂。在这样严峻的形式下，1927年8月1日凌晨，周恩来、叶挺等人指挥起义军20000多人经过几个小时的激战，全歼南昌敌军，打响了中国共产党武装反抗国民党反动派的第一枪。南昌起义宣告了中国共产党独立领导革命武装斗争的开始，从此，中国人民解放军诞生了。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南昌起义的意义：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6"/>
          <w:kern w:val="0"/>
          <w:sz w:val="32"/>
          <w:szCs w:val="32"/>
          <w:u w:val="none"/>
          <w:shd w:val="clear" w:fill="FFFFFF"/>
          <w:lang w:val="en-US" w:eastAsia="zh-CN" w:bidi="ar"/>
        </w:rPr>
        <w:t>南昌起义是中国共产党直接领导的带有全局意义的一次武装起义，它打响了武装反抗国民党反动统治的第一枪，宣告了我党坚持把革命进行到底的坚定立场，标志着中国共产党独立地创造了革命军队和领导革命战争的开始，也是创建人民军队的开始。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  <w:lang w:eastAsia="zh-CN"/>
        </w:rPr>
        <w:t>3.2：</w:t>
      </w:r>
      <w:r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  <w:t>党史工作旨在客观、真实、准确、科学的记载、反映、宣传中国共产党的历史,以期用党的光辉历程和伟大成就激励人，用党的优良传统教育人，用党的成功经验启迪人，用党的历史教训警示人。它是一项功在当代、利在千秋的宏伟事业。党的历史与党史工作紧密相连，党的辉煌可以为党史所反映，党的曲折可以为党史所印证。党史工作随着党的诞生而发端，随着党的发展壮大而光荣神</w:t>
      </w:r>
      <w:r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  <w:lang w:eastAsia="zh-CN"/>
        </w:rPr>
        <w:t>圣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ScaleCrop>false</ScaleCrop>
  <LinksUpToDate>false</LinksUpToDate>
  <CharactersWithSpaces>135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2020-10-13T00:25:00Z</dcterms:created>
  <dc:creator>吾静</dc:creator>
  <cp:lastModifiedBy>吴玉婷的iPhone</cp:lastModifiedBy>
  <dcterms:modified xsi:type="dcterms:W3CDTF">2021-03-28T20:25:57Z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