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33333"/>
          <w:spacing w:val="0"/>
          <w:sz w:val="24"/>
          <w:szCs w:val="24"/>
          <w:u w:val="none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</w:rPr>
        <w:t>何叔衡在第一师范结业后，先后在长沙楚怡学校和第一师范附小任教，同时积极参加毛泽东、蔡和森等组织的革命活动。1920年冬，何叔衡与毛泽东共同发起成立湖南的共产党早期组织。1921年7月，出席中国共产党第一次全国代表大会，成为党的创始人之一。1928年6月，赴莫斯科出席中共六大。1931年11月，当选为中华苏维埃共和国中央执行委员会委员，任临时中央政府工农检察人民委员、内务人民委员部代部长、临时最高法庭主席等职。1934年10月，中央红军主力长征后，何叔衡奉命留在中央革命根据地坚持游击战争。1935年2月24日，从江西转移福建途中，在长汀突围战斗时壮烈牺牲，时年59岁 [“叔衡同志以不能谋自谦，故很能虚怀接受人家的意见；但也以 能断自负，每当危疑震憾，人们犹豫的时候，他能不顾人家的反对， 不要人家的赞助，毅然走自己的路，站在人们的前面。叔衡同志是学而不厌、诲人不倦的。……叔衡同志能见微知著， 语中肯綮，尤其是在重要环节，紧急关头，总能给你以启示，而且使 你于不知不觉中服从其启示。如果说叔衡同志是模范的共产党员，那他不仅是给人以模范，而且很热忱地希望人家赛过他的模范。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Segoe U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iti SC Light">
    <w:panose1 w:val="00000000000000000000"/>
    <w:charset w:val="86"/>
    <w:family w:val="auto"/>
    <w:pitch w:val="default"/>
    <w:sig w:usb0="8000002F" w:usb1="0800004A" w:usb2="00000000" w:usb3="00000000" w:csb0="203E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1FFE03"/>
    <w:rsid w:val="7D1FF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Office_3.1.1.4956_F1E327BC-269C-435d-A152-05C5408002CA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2021-03-29T13:14:00Z</dcterms:created>
  <dc:creator>mac</dc:creator>
  <cp:lastModifiedBy>mac</cp:lastModifiedBy>
  <dcterms:modified xsi:type="dcterms:W3CDTF">2021-03-29T13:16:07Z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2052-3.1.1.4956</vt:lpwstr>
  </property>
</Properties>
</file>