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第65期党的发展对象培训班第二次小组讨论</w:t>
      </w:r>
    </w:p>
    <w:p>
      <w:pPr>
        <w:ind w:firstLine="241" w:firstLineChars="100"/>
        <w:jc w:val="center"/>
        <w:rPr>
          <w:rFonts w:hint="eastAsia" w:ascii="仿宋_GB2312" w:hAnsi="仿宋_GB2312" w:eastAsia="仿宋_GB2312" w:cs="仿宋_GB2312"/>
          <w:b/>
          <w:bCs/>
          <w:sz w:val="24"/>
          <w:szCs w:val="24"/>
          <w:lang w:val="en-US" w:eastAsia="zh-CN"/>
        </w:rPr>
      </w:pPr>
    </w:p>
    <w:p>
      <w:pPr>
        <w:ind w:firstLine="241" w:firstLineChars="1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学院：</w:t>
      </w:r>
      <w:r>
        <w:rPr>
          <w:rFonts w:hint="eastAsia" w:ascii="仿宋_GB2312" w:hAnsi="仿宋_GB2312" w:eastAsia="仿宋_GB2312" w:cs="仿宋_GB2312"/>
          <w:sz w:val="24"/>
          <w:szCs w:val="24"/>
          <w:lang w:val="en-US" w:eastAsia="zh-CN"/>
        </w:rPr>
        <w:t xml:space="preserve">教育科学学院 </w:t>
      </w:r>
      <w:r>
        <w:rPr>
          <w:rFonts w:hint="eastAsia" w:ascii="仿宋_GB2312" w:hAnsi="仿宋_GB2312" w:eastAsia="仿宋_GB2312" w:cs="仿宋_GB2312"/>
          <w:b/>
          <w:bCs/>
          <w:sz w:val="24"/>
          <w:szCs w:val="24"/>
          <w:lang w:val="en-US" w:eastAsia="zh-CN"/>
        </w:rPr>
        <w:t>年级与专业：</w:t>
      </w:r>
      <w:r>
        <w:rPr>
          <w:rFonts w:hint="eastAsia" w:ascii="仿宋_GB2312" w:hAnsi="仿宋_GB2312" w:eastAsia="仿宋_GB2312" w:cs="仿宋_GB2312"/>
          <w:sz w:val="24"/>
          <w:szCs w:val="24"/>
          <w:lang w:val="en-US" w:eastAsia="zh-CN"/>
        </w:rPr>
        <w:t xml:space="preserve">19级数字媒体技术 </w:t>
      </w:r>
      <w:r>
        <w:rPr>
          <w:rFonts w:hint="eastAsia" w:ascii="仿宋_GB2312" w:hAnsi="仿宋_GB2312" w:eastAsia="仿宋_GB2312" w:cs="仿宋_GB2312"/>
          <w:b/>
          <w:bCs/>
          <w:sz w:val="24"/>
          <w:szCs w:val="24"/>
          <w:lang w:val="en-US" w:eastAsia="zh-CN"/>
        </w:rPr>
        <w:t>姓名：</w:t>
      </w:r>
      <w:r>
        <w:rPr>
          <w:rFonts w:hint="eastAsia" w:ascii="仿宋_GB2312" w:hAnsi="仿宋_GB2312" w:eastAsia="仿宋_GB2312" w:cs="仿宋_GB2312"/>
          <w:sz w:val="24"/>
          <w:szCs w:val="24"/>
          <w:lang w:val="en-US" w:eastAsia="zh-CN"/>
        </w:rPr>
        <w:t>杨烨敏</w:t>
      </w:r>
    </w:p>
    <w:p>
      <w:pPr>
        <w:ind w:firstLine="240" w:firstLineChars="100"/>
        <w:jc w:val="center"/>
        <w:rPr>
          <w:rFonts w:hint="eastAsia" w:ascii="仿宋_GB2312" w:hAnsi="仿宋_GB2312" w:eastAsia="仿宋_GB2312" w:cs="仿宋_GB2312"/>
          <w:sz w:val="24"/>
          <w:szCs w:val="24"/>
          <w:lang w:val="en-US" w:eastAsia="zh-CN"/>
        </w:rPr>
      </w:pPr>
    </w:p>
    <w:p>
      <w:pPr>
        <w:widowControl/>
        <w:spacing w:beforeAutospacing="0" w:after="0" w:afterAutospacing="0"/>
        <w:ind w:left="0" w:firstLine="0"/>
        <w:jc w:val="both"/>
        <w:rPr>
          <w:rFonts w:hint="eastAsia" w:ascii="仿宋" w:hAnsi="仿宋" w:eastAsia="仿宋" w:cs="仿宋"/>
          <w:b w:val="0"/>
          <w:i w:val="0"/>
          <w:caps w:val="0"/>
          <w:color w:val="000000"/>
          <w:spacing w:val="0"/>
          <w:sz w:val="28"/>
          <w:szCs w:val="28"/>
          <w:u w:val="none"/>
        </w:rPr>
      </w:pPr>
      <w:r>
        <w:rPr>
          <w:rFonts w:hint="eastAsia" w:ascii="仿宋" w:hAnsi="仿宋" w:eastAsia="仿宋" w:cs="仿宋"/>
          <w:b w:val="0"/>
          <w:i w:val="0"/>
          <w:caps w:val="0"/>
          <w:color w:val="000000"/>
          <w:spacing w:val="0"/>
          <w:kern w:val="0"/>
          <w:sz w:val="28"/>
          <w:szCs w:val="28"/>
          <w:u w:val="none"/>
          <w:lang w:val="en-US" w:eastAsia="zh-CN" w:bidi="ar"/>
        </w:rPr>
        <w:t>1.今年是建党一百周年，回顾历史，我党历史上有许多重大事件，如南昌起义、八七会议、十一届三中全会等。</w:t>
      </w:r>
    </w:p>
    <w:p>
      <w:pPr>
        <w:widowControl/>
        <w:spacing w:beforeAutospacing="0" w:after="0" w:afterAutospacing="0"/>
        <w:ind w:left="0" w:firstLine="480"/>
        <w:jc w:val="both"/>
        <w:rPr>
          <w:rFonts w:hint="eastAsia" w:ascii="仿宋" w:hAnsi="仿宋" w:eastAsia="仿宋" w:cs="仿宋"/>
          <w:b w:val="0"/>
          <w:i w:val="0"/>
          <w:caps w:val="0"/>
          <w:color w:val="000000"/>
          <w:spacing w:val="0"/>
          <w:kern w:val="0"/>
          <w:sz w:val="28"/>
          <w:szCs w:val="28"/>
          <w:u w:val="none"/>
          <w:lang w:val="en-US" w:eastAsia="zh-CN" w:bidi="ar"/>
        </w:rPr>
      </w:pPr>
      <w:r>
        <w:rPr>
          <w:rFonts w:hint="eastAsia" w:ascii="仿宋" w:hAnsi="仿宋" w:eastAsia="仿宋" w:cs="仿宋"/>
          <w:b w:val="0"/>
          <w:i w:val="0"/>
          <w:caps w:val="0"/>
          <w:color w:val="000000"/>
          <w:spacing w:val="0"/>
          <w:kern w:val="0"/>
          <w:sz w:val="28"/>
          <w:szCs w:val="28"/>
          <w:u w:val="none"/>
          <w:lang w:val="en-US" w:eastAsia="zh-CN" w:bidi="ar"/>
        </w:rPr>
        <w:t>1.1 请选择其中一个历史事件简要介绍，并谈谈你对其意义的认识；</w:t>
      </w:r>
    </w:p>
    <w:p>
      <w:pPr>
        <w:widowControl/>
        <w:spacing w:beforeAutospacing="0" w:after="0" w:afterAutospacing="0"/>
        <w:ind w:left="0" w:leftChars="0" w:firstLine="0" w:firstLineChars="0"/>
        <w:jc w:val="both"/>
        <w:rPr>
          <w:rFonts w:hint="eastAsia" w:ascii="仿宋" w:hAnsi="仿宋" w:eastAsia="仿宋" w:cs="仿宋"/>
          <w:b w:val="0"/>
          <w:i w:val="0"/>
          <w:caps w:val="0"/>
          <w:color w:val="000000"/>
          <w:spacing w:val="0"/>
          <w:kern w:val="0"/>
          <w:sz w:val="28"/>
          <w:szCs w:val="28"/>
          <w:u w:val="none"/>
          <w:lang w:val="en-US" w:eastAsia="zh-CN" w:bidi="ar"/>
        </w:rPr>
      </w:pPr>
      <w:r>
        <w:rPr>
          <w:rFonts w:hint="eastAsia" w:ascii="仿宋" w:hAnsi="仿宋" w:eastAsia="仿宋" w:cs="仿宋"/>
          <w:b/>
          <w:bCs/>
          <w:i w:val="0"/>
          <w:caps w:val="0"/>
          <w:color w:val="000000"/>
          <w:spacing w:val="0"/>
          <w:kern w:val="0"/>
          <w:sz w:val="28"/>
          <w:szCs w:val="28"/>
          <w:u w:val="none"/>
          <w:lang w:val="en-US" w:eastAsia="zh-CN" w:bidi="ar"/>
        </w:rPr>
        <w:t>答:</w:t>
      </w:r>
      <w:r>
        <w:rPr>
          <w:rFonts w:hint="eastAsia" w:ascii="仿宋" w:hAnsi="仿宋" w:eastAsia="仿宋" w:cs="仿宋"/>
          <w:b w:val="0"/>
          <w:i w:val="0"/>
          <w:caps w:val="0"/>
          <w:color w:val="000000"/>
          <w:spacing w:val="0"/>
          <w:kern w:val="0"/>
          <w:sz w:val="28"/>
          <w:szCs w:val="28"/>
          <w:u w:val="none"/>
          <w:lang w:val="en-US" w:eastAsia="zh-CN" w:bidi="ar"/>
        </w:rPr>
        <w:t>八七会议是1927年8月7日，中共中央在汉口召开紧急会议（即八七会议）。在中国革命处于严重危机的情况下，八七会议的及时召开，并制定出继续进行革命斗争的正确方针，使全党没有因为极其严重的白色恐怖而惊慌失措，重新鼓起同国民党反动派斗争的勇气，为挽救党和革命作出了巨大贡献。中国革命从此开始由大革命失败的低潮进入轰轰烈烈的土地革命战争。八七会议是中国共产党历史上一次重要会议，它在中国革命遭受严重挫折后，总结了失败的经验教训，结束了陈独秀右倾投降主义在党中央的统治，确定了党在农村领导武装暴动、开展土地革命的斗争方针。这次会议对于挽救大革命失败所造成的危局，实现党的战略转变起了重要作用。</w:t>
      </w:r>
    </w:p>
    <w:p>
      <w:pPr>
        <w:widowControl/>
        <w:spacing w:beforeAutospacing="0" w:after="0" w:afterAutospacing="0"/>
        <w:ind w:left="0" w:leftChars="0" w:firstLine="0" w:firstLineChars="0"/>
        <w:jc w:val="both"/>
        <w:rPr>
          <w:rFonts w:hint="eastAsia" w:ascii="仿宋" w:hAnsi="仿宋" w:eastAsia="仿宋" w:cs="仿宋"/>
          <w:b w:val="0"/>
          <w:i w:val="0"/>
          <w:caps w:val="0"/>
          <w:color w:val="000000"/>
          <w:spacing w:val="0"/>
          <w:kern w:val="0"/>
          <w:sz w:val="28"/>
          <w:szCs w:val="28"/>
          <w:u w:val="none"/>
          <w:lang w:val="en-US" w:eastAsia="zh-CN" w:bidi="ar"/>
        </w:rPr>
      </w:pPr>
    </w:p>
    <w:p>
      <w:pPr>
        <w:widowControl/>
        <w:spacing w:beforeAutospacing="0" w:after="0" w:afterAutospacing="0"/>
        <w:ind w:left="0" w:firstLine="480"/>
        <w:jc w:val="both"/>
        <w:rPr>
          <w:rFonts w:hint="eastAsia" w:ascii="仿宋" w:hAnsi="仿宋" w:eastAsia="仿宋" w:cs="仿宋"/>
          <w:b w:val="0"/>
          <w:i w:val="0"/>
          <w:caps w:val="0"/>
          <w:color w:val="000000"/>
          <w:spacing w:val="0"/>
          <w:kern w:val="0"/>
          <w:sz w:val="28"/>
          <w:szCs w:val="28"/>
          <w:u w:val="none"/>
          <w:lang w:val="en-US" w:eastAsia="zh-CN" w:bidi="ar"/>
        </w:rPr>
      </w:pPr>
      <w:r>
        <w:rPr>
          <w:rFonts w:hint="eastAsia" w:ascii="仿宋" w:hAnsi="仿宋" w:eastAsia="仿宋" w:cs="仿宋"/>
          <w:b w:val="0"/>
          <w:i w:val="0"/>
          <w:caps w:val="0"/>
          <w:color w:val="000000"/>
          <w:spacing w:val="0"/>
          <w:kern w:val="0"/>
          <w:sz w:val="28"/>
          <w:szCs w:val="28"/>
          <w:u w:val="none"/>
          <w:lang w:val="en-US" w:eastAsia="zh-CN" w:bidi="ar"/>
        </w:rPr>
        <w:t>1.2 2月20日，党史学习教育动员大会在北京召开。谈谈你对党史工作的认识。</w:t>
      </w:r>
      <w:bookmarkStart w:id="0" w:name="_GoBack"/>
      <w:bookmarkEnd w:id="0"/>
      <w:r>
        <w:rPr>
          <w:rFonts w:ascii="宋体" w:hAnsi="宋体" w:eastAsia="宋体" w:cs="宋体"/>
          <w:sz w:val="24"/>
          <w:szCs w:val="24"/>
        </w:rPr>
        <w:br w:type="textWrapping"/>
      </w:r>
      <w:r>
        <w:rPr>
          <w:rFonts w:ascii="宋体" w:hAnsi="宋体" w:eastAsia="宋体" w:cs="宋体"/>
          <w:b/>
          <w:bCs/>
          <w:sz w:val="24"/>
          <w:szCs w:val="24"/>
        </w:rPr>
        <w:t>答：</w:t>
      </w:r>
      <w:r>
        <w:rPr>
          <w:rFonts w:hint="eastAsia" w:ascii="仿宋" w:hAnsi="仿宋" w:eastAsia="仿宋" w:cs="仿宋"/>
          <w:b w:val="0"/>
          <w:i w:val="0"/>
          <w:caps w:val="0"/>
          <w:color w:val="000000"/>
          <w:spacing w:val="0"/>
          <w:kern w:val="0"/>
          <w:sz w:val="28"/>
          <w:szCs w:val="28"/>
          <w:u w:val="none"/>
          <w:lang w:val="en-US" w:eastAsia="zh-CN" w:bidi="ar"/>
        </w:rPr>
        <w:t>中国共产党的历史是一部波澜壮阔、艰难曲折、不屈不挠、英勇奋斗的伟大历史。党史工作旨在客观、真实、准确、科学的记载、反映、宣传中国共产党的历史,以期用党的光辉历程和伟大成就激励人,用党的优良传统教育人,用党的成功经验启迪人,用党的历史教训警示人。它是一项功在当代、利在干秋的宏伟事业。党的历史与党史工作紧密相连,党的辉煌可以为党史所反映,党的曲折可以为党史所印证。党史工作随着党的诞生而发端,随着党的发展壮大而光荣神圣。</w:t>
      </w:r>
    </w:p>
    <w:p>
      <w:pPr>
        <w:widowControl w:val="0"/>
        <w:numPr>
          <w:ilvl w:val="0"/>
          <w:numId w:val="0"/>
        </w:numPr>
        <w:jc w:val="both"/>
        <w:rPr>
          <w:rFonts w:hint="eastAsia" w:ascii="仿宋" w:hAnsi="仿宋" w:eastAsia="仿宋" w:cs="仿宋"/>
          <w:sz w:val="28"/>
          <w:szCs w:val="28"/>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webkit-standard">
    <w:altName w:val="方圆魂心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圆魂心体">
    <w:panose1 w:val="02000009000000000000"/>
    <w:charset w:val="80"/>
    <w:family w:val="auto"/>
    <w:pitch w:val="default"/>
    <w:sig w:usb0="A1007AEF" w:usb1="F9DF7CFB" w:usb2="0000001E" w:usb3="00000000" w:csb0="20020000" w:csb1="00000000"/>
  </w:font>
  <w:font w:name="陈继世-行楷简体">
    <w:panose1 w:val="02010601030101010101"/>
    <w:charset w:val="86"/>
    <w:family w:val="auto"/>
    <w:pitch w:val="default"/>
    <w:sig w:usb0="00000001" w:usb1="080E0000" w:usb2="00000000" w:usb3="00000000" w:csb0="00040000" w:csb1="00000000"/>
  </w:font>
  <w:font w:name="方正宋刻本秀楷简体">
    <w:panose1 w:val="02000000000000000000"/>
    <w:charset w:val="86"/>
    <w:family w:val="auto"/>
    <w:pitch w:val="default"/>
    <w:sig w:usb0="00000001" w:usb1="08000000" w:usb2="00000000" w:usb3="00000000" w:csb0="00040000" w:csb1="00000000"/>
  </w:font>
  <w:font w:name="方正显仁简体">
    <w:panose1 w:val="03000509000000000000"/>
    <w:charset w:val="86"/>
    <w:family w:val="auto"/>
    <w:pitch w:val="default"/>
    <w:sig w:usb0="00000001" w:usb1="08000000" w:usb2="00000000" w:usb3="00000000" w:csb0="00040000" w:csb1="00000000"/>
  </w:font>
  <w:font w:name="方正孙拥声简体">
    <w:panose1 w:val="02000000000000000000"/>
    <w:charset w:val="86"/>
    <w:family w:val="auto"/>
    <w:pitch w:val="default"/>
    <w:sig w:usb0="00000001" w:usb1="08000000" w:usb2="00000000" w:usb3="00000000" w:csb0="00040000" w:csb1="00000000"/>
  </w:font>
  <w:font w:name="金桥繁">
    <w:panose1 w:val="00000000000000000000"/>
    <w:charset w:val="00"/>
    <w:family w:val="auto"/>
    <w:pitch w:val="default"/>
    <w:sig w:usb0="00000000" w:usb1="00000000" w:usb2="00000000" w:usb3="00000000" w:csb0="00000000" w:csb1="00000000"/>
  </w:font>
  <w:font w:name="迷你简雪君">
    <w:panose1 w:val="02010604000101010101"/>
    <w:charset w:val="86"/>
    <w:family w:val="auto"/>
    <w:pitch w:val="default"/>
    <w:sig w:usb0="00000001" w:usb1="080E0800" w:usb2="00000002" w:usb3="00000000" w:csb0="00040000" w:csb1="00000000"/>
  </w:font>
  <w:font w:name="苏新诗古印宋简">
    <w:panose1 w:val="02010609000101010101"/>
    <w:charset w:val="86"/>
    <w:family w:val="auto"/>
    <w:pitch w:val="default"/>
    <w:sig w:usb0="00000001" w:usb1="080E0800" w:usb2="00000002" w:usb3="00000000" w:csb0="00040000" w:csb1="00000000"/>
  </w:font>
  <w:font w:name="腾祥相思繁">
    <w:panose1 w:val="01010104010101010101"/>
    <w:charset w:val="86"/>
    <w:family w:val="auto"/>
    <w:pitch w:val="default"/>
    <w:sig w:usb0="800002BF" w:usb1="18C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E02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TotalTime>8</TotalTime>
  <ScaleCrop>false</ScaleCrop>
  <LinksUpToDate>false</LinksUpToDate>
  <CharactersWithSpaces>135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  </cp:lastModifiedBy>
  <dcterms:modified xsi:type="dcterms:W3CDTF">2021-03-28T04:02:12Z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