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第65期党的发展对象培训班第</w:t>
      </w:r>
      <w:r>
        <w:rPr>
          <w:rFonts w:hint="eastAsia" w:ascii="仿宋_GB2312" w:hAnsi="仿宋_GB2312" w:cs="仿宋_GB2312"/>
          <w:sz w:val="30"/>
          <w:szCs w:val="30"/>
          <w:lang w:val="en-US" w:eastAsia="zh-CN"/>
        </w:rPr>
        <w:t>二</w:t>
      </w:r>
      <w:r>
        <w:rPr>
          <w:rFonts w:hint="eastAsia" w:ascii="仿宋_GB2312" w:hAnsi="仿宋_GB2312" w:eastAsia="仿宋_GB2312" w:cs="仿宋_GB2312"/>
          <w:sz w:val="30"/>
          <w:szCs w:val="30"/>
          <w:lang w:val="en-US" w:eastAsia="zh-CN"/>
        </w:rPr>
        <w:t>次小组讨论</w:t>
      </w:r>
    </w:p>
    <w:p>
      <w:pPr>
        <w:ind w:firstLine="3300" w:firstLineChars="1100"/>
        <w:rPr>
          <w:rFonts w:hint="eastAsia" w:ascii="仿宋_GB2312" w:hAnsi="仿宋_GB2312" w:eastAsia="仿宋_GB2312" w:cs="仿宋_GB2312"/>
          <w:sz w:val="30"/>
          <w:szCs w:val="30"/>
          <w:lang w:val="en-US" w:eastAsia="zh-CN"/>
        </w:rPr>
      </w:pPr>
    </w:p>
    <w:p>
      <w:pPr>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学院：</w:t>
      </w:r>
      <w:r>
        <w:rPr>
          <w:rFonts w:hint="eastAsia" w:ascii="仿宋_GB2312" w:hAnsi="仿宋_GB2312" w:cs="仿宋_GB2312"/>
          <w:sz w:val="30"/>
          <w:szCs w:val="30"/>
          <w:lang w:val="en-US" w:eastAsia="zh-CN"/>
        </w:rPr>
        <w:t>海洋与食品学院</w:t>
      </w:r>
      <w:r>
        <w:rPr>
          <w:rFonts w:hint="eastAsia" w:ascii="仿宋_GB2312" w:hAnsi="仿宋_GB2312" w:eastAsia="仿宋_GB2312" w:cs="仿宋_GB2312"/>
          <w:sz w:val="30"/>
          <w:szCs w:val="30"/>
          <w:lang w:val="en-US" w:eastAsia="zh-CN"/>
        </w:rPr>
        <w:t xml:space="preserve"> 年级与专业：</w:t>
      </w:r>
      <w:r>
        <w:rPr>
          <w:rFonts w:hint="default" w:hAnsi="仿宋_GB2312" w:eastAsia="仿宋_GB2312" w:cs="仿宋_GB2312"/>
          <w:sz w:val="30"/>
          <w:szCs w:val="30"/>
          <w:lang w:val="en-US" w:eastAsia="zh-CN"/>
        </w:rPr>
        <w:t>18</w:t>
      </w:r>
      <w:r>
        <w:rPr>
          <w:rFonts w:hint="eastAsia" w:hAnsi="仿宋_GB2312" w:cs="仿宋_GB2312"/>
          <w:sz w:val="30"/>
          <w:szCs w:val="30"/>
          <w:lang w:val="en-US" w:eastAsia="zh-CN"/>
        </w:rPr>
        <w:t>级生物技术</w:t>
      </w:r>
      <w:r>
        <w:rPr>
          <w:rFonts w:hint="eastAsia" w:ascii="仿宋_GB2312" w:hAnsi="仿宋_GB2312" w:eastAsia="仿宋_GB2312" w:cs="仿宋_GB2312"/>
          <w:sz w:val="30"/>
          <w:szCs w:val="30"/>
          <w:lang w:val="en-US" w:eastAsia="zh-CN"/>
        </w:rPr>
        <w:t xml:space="preserve">  </w:t>
      </w:r>
    </w:p>
    <w:p>
      <w:pPr>
        <w:jc w:val="both"/>
      </w:pPr>
      <w:r>
        <w:rPr>
          <w:rFonts w:hint="default"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en-US" w:eastAsia="zh-CN"/>
        </w:rPr>
        <w:t xml:space="preserve"> 姓名：</w:t>
      </w:r>
      <w:r>
        <w:rPr>
          <w:rFonts w:hint="eastAsia" w:ascii="仿宋_GB2312" w:hAnsi="仿宋_GB2312" w:cs="仿宋_GB2312"/>
          <w:sz w:val="30"/>
          <w:szCs w:val="30"/>
          <w:lang w:val="en-US" w:eastAsia="zh-CN"/>
        </w:rPr>
        <w:t>杨智敏</w:t>
      </w:r>
    </w:p>
    <w:p>
      <w:pPr>
        <w:ind w:left="0" w:leftChars="0" w:firstLine="0" w:firstLineChars="0"/>
        <w:jc w:val="both"/>
        <w:rPr>
          <w:sz w:val="30"/>
          <w:szCs w:val="30"/>
        </w:rPr>
      </w:pPr>
      <w:r>
        <w:rPr>
          <w:rFonts w:hint="default"/>
          <w:sz w:val="30"/>
          <w:szCs w:val="30"/>
          <w:lang w:val="en-US" w:eastAsia="zh-CN"/>
        </w:rPr>
        <w:t>1</w:t>
      </w:r>
      <w:r>
        <w:rPr>
          <w:rFonts w:hint="eastAsia"/>
          <w:sz w:val="30"/>
          <w:szCs w:val="30"/>
          <w:lang w:val="en-US" w:eastAsia="zh-CN"/>
        </w:rPr>
        <w:t>、</w:t>
      </w:r>
      <w:r>
        <w:rPr>
          <w:rFonts w:hint="default"/>
          <w:sz w:val="30"/>
          <w:szCs w:val="30"/>
          <w:lang w:val="en-US" w:eastAsia="zh-CN"/>
        </w:rPr>
        <w:t>今年是建党一百周年，回顾历史，我党历史上有许多重大事件，如南昌起义、八七会议、十一届三中全会等。</w:t>
      </w:r>
    </w:p>
    <w:p>
      <w:pPr>
        <w:jc w:val="both"/>
        <w:rPr>
          <w:sz w:val="30"/>
          <w:szCs w:val="30"/>
        </w:rPr>
      </w:pPr>
      <w:r>
        <w:rPr>
          <w:rFonts w:hint="default"/>
          <w:sz w:val="30"/>
          <w:szCs w:val="30"/>
          <w:lang w:val="en-US" w:eastAsia="zh-CN"/>
        </w:rPr>
        <w:t>（1）请选择其中一个历史事件简要介绍，并谈谈你对其意义的认识；</w:t>
      </w:r>
    </w:p>
    <w:p>
      <w:pPr>
        <w:jc w:val="both"/>
        <w:rPr>
          <w:rFonts w:hint="default"/>
          <w:sz w:val="30"/>
          <w:szCs w:val="30"/>
          <w:lang w:val="en-US" w:eastAsia="zh-CN"/>
        </w:rPr>
      </w:pPr>
      <w:r>
        <w:rPr>
          <w:rFonts w:hint="default"/>
          <w:sz w:val="30"/>
          <w:szCs w:val="30"/>
          <w:lang w:val="en-US" w:eastAsia="zh-CN"/>
        </w:rPr>
        <w:t>答：</w:t>
      </w:r>
      <w:r>
        <w:rPr>
          <w:rFonts w:hint="eastAsia"/>
          <w:sz w:val="30"/>
          <w:szCs w:val="30"/>
          <w:lang w:val="en-US" w:eastAsia="zh-CN"/>
        </w:rPr>
        <w:t>南昌起义：又称南昌起义或者八一起义，指在1927年8月1日中共联合国民党左派，打响了武装反抗国民党反动派的第一枪，揭开了中国共产党独立领导武装斗争和创建革命军队的序幕。1927年8月1日，中国共产党领导部分国民革命军在江西省南昌市举行的武装起义。起义由周恩来、贺龙、李立三、叶挺、朱德、刘伯承、谭平山领导。1933年7月11日，中华苏维埃共和国临时中央政府根据中央革命军事委员会6月30日的建议，决定8月1日为中国工农红军成立纪念日。</w:t>
      </w:r>
    </w:p>
    <w:p>
      <w:pPr>
        <w:jc w:val="both"/>
        <w:rPr>
          <w:sz w:val="30"/>
          <w:szCs w:val="30"/>
        </w:rPr>
      </w:pPr>
      <w:r>
        <w:rPr>
          <w:rFonts w:hint="default"/>
          <w:sz w:val="30"/>
          <w:szCs w:val="30"/>
          <w:lang w:val="en-US" w:eastAsia="zh-CN"/>
        </w:rPr>
        <w:t>南昌起义的意义：</w:t>
      </w:r>
    </w:p>
    <w:p>
      <w:pPr>
        <w:jc w:val="both"/>
        <w:rPr>
          <w:sz w:val="30"/>
          <w:szCs w:val="30"/>
        </w:rPr>
      </w:pPr>
      <w:r>
        <w:rPr>
          <w:rFonts w:hint="eastAsia"/>
          <w:sz w:val="30"/>
          <w:szCs w:val="30"/>
          <w:lang w:val="en-US" w:eastAsia="zh-CN"/>
        </w:rPr>
        <w:t>1.</w:t>
      </w:r>
      <w:r>
        <w:rPr>
          <w:rFonts w:hint="default"/>
          <w:sz w:val="30"/>
          <w:szCs w:val="30"/>
          <w:lang w:val="en-US" w:eastAsia="zh-CN"/>
        </w:rPr>
        <w:t>是中国共产党直接领导的带有全局意义的一次武装暴动。它打响了武装反抗国民党反动统治的第一枪，宣告了中国共产党把中国革命进行到底的坚定立场，标志着中国共产党独立地创造革命军队和领导革命战争的开始。是创建人民军队的开始。</w:t>
      </w:r>
    </w:p>
    <w:p>
      <w:pPr>
        <w:jc w:val="both"/>
        <w:rPr>
          <w:sz w:val="30"/>
          <w:szCs w:val="30"/>
        </w:rPr>
      </w:pPr>
      <w:r>
        <w:rPr>
          <w:rFonts w:hint="eastAsia"/>
          <w:sz w:val="30"/>
          <w:szCs w:val="30"/>
          <w:lang w:val="en-US" w:eastAsia="zh-CN"/>
        </w:rPr>
        <w:t>2.</w:t>
      </w:r>
      <w:r>
        <w:rPr>
          <w:rFonts w:hint="default"/>
          <w:sz w:val="30"/>
          <w:szCs w:val="30"/>
          <w:lang w:val="en-US" w:eastAsia="zh-CN"/>
        </w:rPr>
        <w:t>南昌起义是中国共产党独立领导武装革命战争和创建人民军队的开始的标志。</w:t>
      </w:r>
    </w:p>
    <w:p>
      <w:pPr>
        <w:jc w:val="both"/>
        <w:rPr>
          <w:sz w:val="30"/>
          <w:szCs w:val="30"/>
        </w:rPr>
      </w:pPr>
      <w:r>
        <w:rPr>
          <w:rFonts w:hint="eastAsia"/>
          <w:sz w:val="30"/>
          <w:szCs w:val="30"/>
          <w:lang w:val="en-US" w:eastAsia="zh-CN"/>
        </w:rPr>
        <w:t>3.南昌起义</w:t>
      </w:r>
      <w:r>
        <w:rPr>
          <w:rFonts w:hint="default"/>
          <w:sz w:val="30"/>
          <w:szCs w:val="30"/>
          <w:lang w:val="en-US" w:eastAsia="zh-CN"/>
        </w:rPr>
        <w:t>以实际行动批评了陈独秀的右倾投降主义，沉重地打击了国民党反动派的嚣张气焰，极大地鼓舞了全国人民的革命斗志。它对创建伟大的人民军队作出了重大的贡献。</w:t>
      </w:r>
    </w:p>
    <w:p>
      <w:pPr>
        <w:jc w:val="both"/>
        <w:rPr>
          <w:sz w:val="30"/>
          <w:szCs w:val="30"/>
        </w:rPr>
      </w:pPr>
      <w:r>
        <w:rPr>
          <w:rFonts w:hint="default"/>
          <w:sz w:val="30"/>
          <w:szCs w:val="30"/>
          <w:lang w:val="en-US" w:eastAsia="zh-CN"/>
        </w:rPr>
        <w:t>（2）2月20日，党史学习教育动员大会在北京召开。谈谈你对党史工作的认识。</w:t>
      </w:r>
    </w:p>
    <w:p>
      <w:pPr>
        <w:jc w:val="both"/>
        <w:rPr>
          <w:sz w:val="30"/>
          <w:szCs w:val="30"/>
        </w:rPr>
      </w:pPr>
      <w:r>
        <w:rPr>
          <w:rFonts w:hint="default"/>
          <w:sz w:val="30"/>
          <w:szCs w:val="30"/>
          <w:lang w:val="en-US" w:eastAsia="zh-CN"/>
        </w:rPr>
        <w:t>答：党史工作旨在客观、真实、准确、科学的记载、反映、 宣传中国共产党的历史</w:t>
      </w:r>
      <w:r>
        <w:rPr>
          <w:rFonts w:hint="eastAsia"/>
          <w:sz w:val="30"/>
          <w:szCs w:val="30"/>
          <w:lang w:val="en-US" w:eastAsia="zh-CN"/>
        </w:rPr>
        <w:t>，</w:t>
      </w:r>
      <w:r>
        <w:rPr>
          <w:rFonts w:hint="default"/>
          <w:sz w:val="30"/>
          <w:szCs w:val="30"/>
          <w:lang w:val="en-US" w:eastAsia="zh-CN"/>
        </w:rPr>
        <w:t>以期用党的光辉历程和伟大成就激励人</w:t>
      </w:r>
      <w:r>
        <w:rPr>
          <w:rFonts w:hint="eastAsia"/>
          <w:sz w:val="30"/>
          <w:szCs w:val="30"/>
          <w:lang w:val="en-US" w:eastAsia="zh-CN"/>
        </w:rPr>
        <w:t>、</w:t>
      </w:r>
      <w:bookmarkStart w:id="0" w:name="_GoBack"/>
      <w:bookmarkEnd w:id="0"/>
      <w:r>
        <w:rPr>
          <w:rFonts w:hint="default"/>
          <w:sz w:val="30"/>
          <w:szCs w:val="30"/>
          <w:lang w:val="en-US" w:eastAsia="zh-CN"/>
        </w:rPr>
        <w:t>用党的优良传统教育人</w:t>
      </w:r>
      <w:r>
        <w:rPr>
          <w:rFonts w:hint="eastAsia"/>
          <w:sz w:val="30"/>
          <w:szCs w:val="30"/>
          <w:lang w:val="en-US" w:eastAsia="zh-CN"/>
        </w:rPr>
        <w:t>、</w:t>
      </w:r>
      <w:r>
        <w:rPr>
          <w:rFonts w:hint="default"/>
          <w:sz w:val="30"/>
          <w:szCs w:val="30"/>
          <w:lang w:val="en-US" w:eastAsia="zh-CN"/>
        </w:rPr>
        <w:t>用党的成功经验启迪人</w:t>
      </w:r>
      <w:r>
        <w:rPr>
          <w:rFonts w:hint="eastAsia"/>
          <w:sz w:val="30"/>
          <w:szCs w:val="30"/>
          <w:lang w:val="en-US" w:eastAsia="zh-CN"/>
        </w:rPr>
        <w:t>、</w:t>
      </w:r>
      <w:r>
        <w:rPr>
          <w:rFonts w:hint="default"/>
          <w:sz w:val="30"/>
          <w:szCs w:val="30"/>
          <w:lang w:val="en-US" w:eastAsia="zh-CN"/>
        </w:rPr>
        <w:t>用党的历史教训警示人</w:t>
      </w:r>
      <w:r>
        <w:rPr>
          <w:rFonts w:hint="eastAsia"/>
          <w:sz w:val="30"/>
          <w:szCs w:val="30"/>
          <w:lang w:val="en-US" w:eastAsia="zh-CN"/>
        </w:rPr>
        <w:t>。</w:t>
      </w:r>
      <w:r>
        <w:rPr>
          <w:rFonts w:hint="default"/>
          <w:sz w:val="30"/>
          <w:szCs w:val="30"/>
          <w:lang w:val="en-US" w:eastAsia="zh-CN"/>
        </w:rPr>
        <w:t>党史工作在新时代承担着新使命：第一，目标更高了。当前，党史工作不仅是适应新时代的问题，而是要赢得新时代，最重要的是要有参与领跑新时代的能力。第二，任务更硬了。作为党的工作部门，党史工作就要按照十九大报告所提出，为党的文化事业发展作出应有地贡献。第三，需求更迫切。习近平总书记指出：“我们回顾历史，不是为了从寻求慰藉，更不是为了躺在功劳簿上，为了回避今天面临的困难和问题寻找借口，而是为了总结历史经验、把握历史规律，增强开拓前进的勇气和力量。”这意味着，党史工作今后的使命神圣、任务艰巨、责任重大。党史工作只有真的把习近平总书记的指示真的做好了，才能让党史事业更为兴旺，否则就是空想。</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B339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666</Words>
  <Characters>669</Characters>
  <Paragraphs>21</Paragraphs>
  <TotalTime>6</TotalTime>
  <ScaleCrop>false</ScaleCrop>
  <LinksUpToDate>false</LinksUpToDate>
  <CharactersWithSpaces>694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qzuser</cp:lastModifiedBy>
  <dcterms:modified xsi:type="dcterms:W3CDTF">2021-03-27T12:42:05Z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