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第65期党的发展对象培训班第次二</w:t>
      </w:r>
      <w:bookmarkStart w:id="0" w:name="_GoBack"/>
      <w:bookmarkEnd w:id="0"/>
      <w:r>
        <w:rPr>
          <w:rFonts w:hint="eastAsia" w:ascii="仿宋_GB2312" w:hAnsi="仿宋_GB2312" w:eastAsia="仿宋_GB2312" w:cs="仿宋_GB2312"/>
          <w:sz w:val="32"/>
          <w:szCs w:val="32"/>
          <w:lang w:val="en-US" w:eastAsia="zh-CN"/>
        </w:rPr>
        <w:t>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学院：教育科学学院  年级与专业：18应心  姓名：郭晗</w:t>
      </w:r>
    </w:p>
    <w:p>
      <w:pPr>
        <w:ind w:firstLine="240" w:firstLineChars="100"/>
        <w:rPr>
          <w:rFonts w:hint="default" w:ascii="-webkit-standard" w:hAnsi="-webkit-standard" w:eastAsia="-webkit-standard" w:cs="-webkit-standard"/>
          <w:b w:val="0"/>
          <w:i w:val="0"/>
          <w:caps w:val="0"/>
          <w:color w:val="000000"/>
          <w:spacing w:val="0"/>
          <w:sz w:val="27"/>
          <w:szCs w:val="27"/>
          <w:u w:val="none"/>
        </w:rPr>
      </w:pPr>
      <w:r>
        <w:rPr>
          <w:rFonts w:hint="eastAsia" w:ascii="Calibri" w:hAnsi="Calibri" w:eastAsia="-webkit-standard" w:cs="Calibri"/>
          <w:b w:val="0"/>
          <w:i w:val="0"/>
          <w:caps w:val="0"/>
          <w:color w:val="000000"/>
          <w:spacing w:val="0"/>
          <w:kern w:val="0"/>
          <w:sz w:val="24"/>
          <w:szCs w:val="24"/>
          <w:u w:val="none"/>
          <w:lang w:val="en-US" w:eastAsia="zh-CN" w:bidi="ar"/>
        </w:rPr>
        <w:t>1、</w:t>
      </w:r>
      <w:r>
        <w:rPr>
          <w:rFonts w:hint="default" w:ascii="Calibri" w:hAnsi="Calibri" w:eastAsia="-webkit-standard" w:cs="Calibri"/>
          <w:b w:val="0"/>
          <w:i w:val="0"/>
          <w:caps w:val="0"/>
          <w:color w:val="000000"/>
          <w:spacing w:val="0"/>
          <w:kern w:val="0"/>
          <w:sz w:val="15"/>
          <w:szCs w:val="15"/>
          <w:u w:val="none"/>
          <w:lang w:val="en-US" w:eastAsia="zh-CN" w:bidi="ar"/>
        </w:rPr>
        <w:t> </w:t>
      </w:r>
      <w:r>
        <w:rPr>
          <w:rFonts w:hint="default" w:ascii="Calibri" w:hAnsi="Calibri" w:eastAsia="-webkit-standard" w:cs="Calibri"/>
          <w:b w:val="0"/>
          <w:i w:val="0"/>
          <w:caps w:val="0"/>
          <w:color w:val="000000"/>
          <w:spacing w:val="0"/>
          <w:kern w:val="0"/>
          <w:sz w:val="24"/>
          <w:szCs w:val="24"/>
          <w:u w:val="none"/>
          <w:lang w:val="en-US" w:eastAsia="zh-CN" w:bidi="ar"/>
        </w:rPr>
        <w:t>今年是建党一百周年，回顾历史，我党历史上有许多重大事件，如南昌起义、八七会议、十一届三中全会等。</w:t>
      </w:r>
    </w:p>
    <w:p>
      <w:pPr>
        <w:widowControl/>
        <w:spacing w:beforeAutospacing="0" w:after="0" w:afterAutospacing="0"/>
        <w:ind w:left="0" w:firstLine="480"/>
        <w:jc w:val="both"/>
        <w:rPr>
          <w:rFonts w:hint="default" w:ascii="Calibri" w:hAnsi="Calibri" w:eastAsia="-webkit-standard" w:cs="Calibri"/>
          <w:b w:val="0"/>
          <w:i w:val="0"/>
          <w:caps w:val="0"/>
          <w:color w:val="000000"/>
          <w:spacing w:val="0"/>
          <w:kern w:val="0"/>
          <w:sz w:val="24"/>
          <w:szCs w:val="24"/>
          <w:u w:val="none"/>
          <w:lang w:val="en-US" w:eastAsia="zh-CN" w:bidi="ar"/>
        </w:rPr>
      </w:pPr>
      <w:r>
        <w:rPr>
          <w:rFonts w:hint="eastAsia" w:eastAsia="-webkit-standard" w:cs="Calibri"/>
          <w:b w:val="0"/>
          <w:i w:val="0"/>
          <w:caps w:val="0"/>
          <w:color w:val="000000"/>
          <w:spacing w:val="0"/>
          <w:kern w:val="0"/>
          <w:sz w:val="24"/>
          <w:szCs w:val="24"/>
          <w:u w:val="none"/>
          <w:lang w:val="en-US" w:eastAsia="zh-CN" w:bidi="ar"/>
        </w:rPr>
        <w:t>1</w:t>
      </w:r>
      <w:r>
        <w:rPr>
          <w:rFonts w:hint="default" w:ascii="Calibri" w:hAnsi="Calibri" w:eastAsia="-webkit-standard" w:cs="Calibri"/>
          <w:b w:val="0"/>
          <w:i w:val="0"/>
          <w:caps w:val="0"/>
          <w:color w:val="000000"/>
          <w:spacing w:val="0"/>
          <w:kern w:val="0"/>
          <w:sz w:val="24"/>
          <w:szCs w:val="24"/>
          <w:u w:val="none"/>
          <w:lang w:val="en-US" w:eastAsia="zh-CN" w:bidi="ar"/>
        </w:rPr>
        <w:t>.1 请选择其中一个历史事件简要介绍，并谈谈你对其意义的认识；</w:t>
      </w:r>
    </w:p>
    <w:p>
      <w:pPr>
        <w:widowControl/>
        <w:spacing w:beforeAutospacing="0" w:after="0" w:afterAutospacing="0"/>
        <w:ind w:left="0" w:leftChars="0" w:firstLine="0" w:firstLineChars="0"/>
        <w:jc w:val="both"/>
        <w:rPr>
          <w:rFonts w:hint="default" w:eastAsia="-webkit-standard" w:cs="Calibri"/>
          <w:b w:val="0"/>
          <w:i w:val="0"/>
          <w:caps w:val="0"/>
          <w:color w:val="000000"/>
          <w:spacing w:val="0"/>
          <w:kern w:val="0"/>
          <w:sz w:val="24"/>
          <w:szCs w:val="24"/>
          <w:u w:val="none"/>
          <w:lang w:val="en-US" w:eastAsia="zh-CN" w:bidi="ar"/>
        </w:rPr>
      </w:pPr>
      <w:r>
        <w:rPr>
          <w:rFonts w:hint="eastAsia" w:eastAsia="-webkit-standard" w:cs="Calibri"/>
          <w:b w:val="0"/>
          <w:i w:val="0"/>
          <w:caps w:val="0"/>
          <w:color w:val="000000"/>
          <w:spacing w:val="0"/>
          <w:kern w:val="0"/>
          <w:sz w:val="24"/>
          <w:szCs w:val="24"/>
          <w:u w:val="none"/>
          <w:lang w:val="en-US" w:eastAsia="zh-CN" w:bidi="ar"/>
        </w:rPr>
        <w:t>答</w:t>
      </w:r>
      <w:r>
        <w:rPr>
          <w:rFonts w:hint="default" w:eastAsia="-webkit-standard" w:cs="Calibri"/>
          <w:b w:val="0"/>
          <w:i w:val="0"/>
          <w:caps w:val="0"/>
          <w:color w:val="000000"/>
          <w:spacing w:val="0"/>
          <w:kern w:val="0"/>
          <w:sz w:val="24"/>
          <w:szCs w:val="24"/>
          <w:u w:val="none"/>
          <w:lang w:val="en-US" w:eastAsia="zh-CN" w:bidi="ar"/>
        </w:rPr>
        <w:t>:</w:t>
      </w:r>
    </w:p>
    <w:p>
      <w:pPr>
        <w:widowControl/>
        <w:spacing w:beforeAutospacing="0" w:after="0" w:afterAutospacing="0"/>
        <w:ind w:left="0" w:leftChars="0" w:firstLine="480" w:firstLineChars="200"/>
        <w:jc w:val="both"/>
        <w:rPr>
          <w:rFonts w:hint="default" w:eastAsia="-webkit-standard" w:cs="Calibri"/>
          <w:b w:val="0"/>
          <w:i w:val="0"/>
          <w:caps w:val="0"/>
          <w:color w:val="000000"/>
          <w:spacing w:val="0"/>
          <w:kern w:val="0"/>
          <w:sz w:val="24"/>
          <w:szCs w:val="24"/>
          <w:u w:val="none"/>
          <w:lang w:val="en-US" w:eastAsia="zh-CN" w:bidi="ar"/>
        </w:rPr>
      </w:pPr>
      <w:r>
        <w:rPr>
          <w:rFonts w:ascii="宋体" w:hAnsi="宋体" w:eastAsia="宋体" w:cs="宋体"/>
          <w:sz w:val="24"/>
          <w:szCs w:val="24"/>
        </w:rPr>
        <w:t>通过本次重走革命圣地，我们了解到八七会议是第一次国内革命战争失败以后，在关系党和革命事业前途和命运的关键时刻，中共中央政治局于1927年8月7日在汉口召开的紧急会议。会议批判和纠正了陈独秀右倾机会主义错误，撤消了他在党内的职务，选出了新的临时中央政治局，确定了土地革命和武装斗争的总方针。毛泽东出席了这次会议，并提出了著名的"枪杆子里出政权"的论断，八七会议后，毛泽东受中共中央委派，以中共中央特派员的身份前往长沙，领导湘赣边界的秋收起义。 会议通过了《中国共产党中央执行委员会告全党党员书》等议案。八七会议在中国革命紧急关头及时地向党和全国人民指明了斗争方向，反对政治上的"右"倾机会主义，使党在革命中前进了一大步。</w:t>
      </w:r>
      <w:r>
        <w:rPr>
          <w:rFonts w:ascii="宋体" w:hAnsi="宋体" w:eastAsia="宋体" w:cs="宋体"/>
          <w:sz w:val="24"/>
          <w:szCs w:val="24"/>
        </w:rPr>
        <w:br w:type="textWrapping"/>
      </w:r>
      <w:r>
        <w:rPr>
          <w:rFonts w:hint="eastAsia" w:ascii="宋体" w:hAnsi="宋体" w:cs="宋体"/>
          <w:sz w:val="24"/>
          <w:szCs w:val="24"/>
          <w:lang w:val="en-US" w:eastAsia="zh-CN"/>
        </w:rPr>
        <w:t xml:space="preserve">    </w:t>
      </w:r>
      <w:r>
        <w:rPr>
          <w:rFonts w:ascii="宋体" w:hAnsi="宋体" w:eastAsia="宋体" w:cs="宋体"/>
          <w:sz w:val="24"/>
          <w:szCs w:val="24"/>
        </w:rPr>
        <w:t>这次会议具有重要的历史地位，毛泽东提出了"枪杆子里出政权"的著名思想。给正处于思想混乱和组织涣散的中国共产党指明了新的出路，为挽救党和革命作出了巨大贡献。</w:t>
      </w:r>
    </w:p>
    <w:p>
      <w:pPr>
        <w:widowControl/>
        <w:spacing w:beforeAutospacing="0" w:after="0" w:afterAutospacing="0"/>
        <w:ind w:left="0" w:leftChars="0" w:firstLine="0" w:firstLineChars="0"/>
        <w:jc w:val="both"/>
        <w:rPr>
          <w:rFonts w:hint="default" w:eastAsia="-webkit-standard" w:cs="Calibri"/>
          <w:b w:val="0"/>
          <w:i w:val="0"/>
          <w:caps w:val="0"/>
          <w:color w:val="000000"/>
          <w:spacing w:val="0"/>
          <w:kern w:val="0"/>
          <w:sz w:val="24"/>
          <w:szCs w:val="24"/>
          <w:u w:val="none"/>
          <w:lang w:val="en-US" w:eastAsia="zh-CN" w:bidi="ar"/>
        </w:rPr>
      </w:pPr>
    </w:p>
    <w:p>
      <w:pPr>
        <w:widowControl/>
        <w:spacing w:beforeAutospacing="0" w:after="0" w:afterAutospacing="0"/>
        <w:ind w:left="0" w:firstLine="480"/>
        <w:jc w:val="both"/>
        <w:rPr>
          <w:rFonts w:hint="eastAsia" w:ascii="仿宋_GB2312" w:hAnsi="仿宋_GB2312" w:eastAsia="仿宋_GB2312" w:cs="仿宋_GB2312"/>
          <w:b w:val="0"/>
          <w:i w:val="0"/>
          <w:caps w:val="0"/>
          <w:color w:val="212121"/>
          <w:spacing w:val="0"/>
          <w:sz w:val="32"/>
          <w:szCs w:val="32"/>
        </w:rPr>
      </w:pPr>
      <w:r>
        <w:rPr>
          <w:rFonts w:hint="eastAsia" w:eastAsia="-webkit-standard" w:cs="Calibri"/>
          <w:b w:val="0"/>
          <w:i w:val="0"/>
          <w:caps w:val="0"/>
          <w:color w:val="000000"/>
          <w:spacing w:val="0"/>
          <w:kern w:val="0"/>
          <w:sz w:val="24"/>
          <w:szCs w:val="24"/>
          <w:u w:val="none"/>
          <w:lang w:val="en-US" w:eastAsia="zh-CN" w:bidi="ar"/>
        </w:rPr>
        <w:t>1</w:t>
      </w:r>
      <w:r>
        <w:rPr>
          <w:rFonts w:hint="default" w:ascii="Calibri" w:hAnsi="Calibri" w:eastAsia="-webkit-standard" w:cs="Calibri"/>
          <w:b w:val="0"/>
          <w:i w:val="0"/>
          <w:caps w:val="0"/>
          <w:color w:val="000000"/>
          <w:spacing w:val="0"/>
          <w:kern w:val="0"/>
          <w:sz w:val="24"/>
          <w:szCs w:val="24"/>
          <w:u w:val="none"/>
          <w:lang w:val="en-US" w:eastAsia="zh-CN" w:bidi="ar"/>
        </w:rPr>
        <w:t>.2 2月20日，党史学习教育动员大会在北京召开。谈谈你对党史工作的认识</w:t>
      </w:r>
      <w:r>
        <w:rPr>
          <w:rFonts w:hint="eastAsia" w:eastAsia="-webkit-standard" w:cs="Calibri"/>
          <w:b w:val="0"/>
          <w:i w:val="0"/>
          <w:caps w:val="0"/>
          <w:color w:val="000000"/>
          <w:spacing w:val="0"/>
          <w:kern w:val="0"/>
          <w:sz w:val="24"/>
          <w:szCs w:val="24"/>
          <w:u w:val="none"/>
          <w:lang w:val="en-US" w:eastAsia="zh-CN" w:bidi="ar"/>
        </w:rPr>
        <w:t>。</w:t>
      </w:r>
    </w:p>
    <w:p>
      <w:pPr>
        <w:widowControl w:val="0"/>
        <w:numPr>
          <w:ilvl w:val="0"/>
          <w:numId w:val="0"/>
        </w:numPr>
        <w:jc w:val="both"/>
        <w:rPr>
          <w:rFonts w:ascii="宋体" w:hAnsi="宋体" w:eastAsia="宋体" w:cs="宋体"/>
          <w:sz w:val="24"/>
          <w:szCs w:val="24"/>
        </w:rPr>
      </w:pPr>
      <w:r>
        <w:rPr>
          <w:rFonts w:hint="eastAsia" w:ascii="仿宋_GB2312" w:hAnsi="仿宋_GB2312" w:eastAsia="仿宋_GB2312" w:cs="仿宋_GB2312"/>
          <w:sz w:val="32"/>
          <w:szCs w:val="32"/>
          <w:lang w:eastAsia="zh-CN"/>
        </w:rPr>
        <w:t>答：</w:t>
      </w:r>
      <w:r>
        <w:rPr>
          <w:rFonts w:ascii="宋体" w:hAnsi="宋体" w:eastAsia="宋体" w:cs="宋体"/>
          <w:sz w:val="24"/>
          <w:szCs w:val="24"/>
        </w:rPr>
        <w:t>锤炼绝对忠诚的政治品格。要从党史中汲取强大的真理力量、思想力量、实践力量，不断夯实绝对忠诚的思想根基，进一步增强“四个意识”、坚定“四个自信”、坚决做到“两个维护”，做习近平新时代中国特色社会主义思想的坚定信仰者和忠实践行者，始终同以习近平同志为核心的党中央步调一致、行动统一。</w:t>
      </w:r>
    </w:p>
    <w:p>
      <w:pPr>
        <w:widowControl w:val="0"/>
        <w:numPr>
          <w:ilvl w:val="0"/>
          <w:numId w:val="0"/>
        </w:numPr>
        <w:ind w:firstLine="480" w:firstLineChars="200"/>
        <w:jc w:val="both"/>
        <w:rPr>
          <w:rFonts w:hint="eastAsia" w:ascii="仿宋_GB2312" w:hAnsi="仿宋_GB2312" w:eastAsia="宋体" w:cs="仿宋_GB2312"/>
          <w:sz w:val="32"/>
          <w:szCs w:val="32"/>
          <w:lang w:val="en-US" w:eastAsia="zh-CN"/>
        </w:rPr>
      </w:pPr>
      <w:r>
        <w:rPr>
          <w:rFonts w:ascii="宋体" w:hAnsi="宋体" w:eastAsia="宋体" w:cs="宋体"/>
          <w:sz w:val="24"/>
          <w:szCs w:val="24"/>
        </w:rPr>
        <w:t>矢志为人民群众谋利造福。要强化坚守初心的自觉，努力把群众期盼的事变成我们要干的事，把我们在干的事变成群众支持的事，把我们干成的事变成惠及群众的事，千方百计解决好群众的急难事、揪心事、烦心事，不断满足人民群众对美好生活的向往。</w:t>
      </w:r>
      <w:r>
        <w:rPr>
          <w:rFonts w:ascii="宋体" w:hAnsi="宋体" w:eastAsia="宋体" w:cs="宋体"/>
          <w:sz w:val="24"/>
          <w:szCs w:val="24"/>
        </w:rPr>
        <w:br w:type="textWrapping"/>
      </w:r>
      <w:r>
        <w:rPr>
          <w:rFonts w:hint="eastAsia" w:ascii="宋体" w:hAnsi="宋体" w:cs="宋体"/>
          <w:sz w:val="24"/>
          <w:szCs w:val="24"/>
          <w:lang w:val="en-US" w:eastAsia="zh-CN"/>
        </w:rPr>
        <w:t xml:space="preserve">    </w:t>
      </w:r>
      <w:r>
        <w:rPr>
          <w:rFonts w:ascii="宋体" w:hAnsi="宋体" w:eastAsia="宋体" w:cs="宋体"/>
          <w:sz w:val="24"/>
          <w:szCs w:val="24"/>
        </w:rPr>
        <w:t>强化义不容辞的使命担当。要进一步深刻认识一代人有一代人担当的本质内涵，把组织的重托、人民的信任看得比泰山还重，以事业为重、以担当为荣，自觉顶起自己该顶的那片天，担起自己该担的那份责，答好时代之问，创造出无愧历史、无愧时代、无愧人民的更大业绩。</w:t>
      </w:r>
      <w:r>
        <w:rPr>
          <w:rFonts w:ascii="宋体" w:hAnsi="宋体" w:eastAsia="宋体" w:cs="宋体"/>
          <w:sz w:val="24"/>
          <w:szCs w:val="24"/>
        </w:rPr>
        <w:br w:type="textWrapping"/>
      </w:r>
      <w:r>
        <w:rPr>
          <w:rFonts w:hint="eastAsia" w:ascii="宋体" w:hAnsi="宋体" w:cs="宋体"/>
          <w:sz w:val="24"/>
          <w:szCs w:val="24"/>
          <w:lang w:val="en-US" w:eastAsia="zh-CN"/>
        </w:rPr>
        <w:t xml:space="preserve">    </w:t>
      </w:r>
      <w:r>
        <w:rPr>
          <w:rFonts w:ascii="宋体" w:hAnsi="宋体" w:eastAsia="宋体" w:cs="宋体"/>
          <w:sz w:val="24"/>
          <w:szCs w:val="24"/>
        </w:rPr>
        <w:t>汲取继往开来的精神力量。要从党史中汲取敢闯敢试、拼搏进取的智慧力量，继承我们党守正创新的优良传统，用革命先烈先辈的感人事迹和不屈不挠的奋斗精神鼓舞士气、激励自己，不断升华思想境界、陶冶道德情操、涵养浩然正气，把工作干得更好</w:t>
      </w:r>
      <w:r>
        <w:rPr>
          <w:rFonts w:hint="eastAsia" w:ascii="宋体" w:hAnsi="宋体" w:cs="宋体"/>
          <w:sz w:val="24"/>
          <w:szCs w:val="24"/>
          <w:lang w:val="en-US" w:eastAsia="zh-CN"/>
        </w:rPr>
        <w:t xml:space="preserve"> </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296F7B"/>
    <w:rsid w:val="25EE0E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TotalTime>7</TotalTime>
  <ScaleCrop>false</ScaleCrop>
  <LinksUpToDate>false</LinksUpToDate>
  <CharactersWithSpaces>135</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默。</cp:lastModifiedBy>
  <dcterms:modified xsi:type="dcterms:W3CDTF">2021-03-27T01:59:39Z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