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第65期党的发展对象培训班第二次小组讨论</w:t>
      </w:r>
    </w:p>
    <w:p>
      <w:pPr>
        <w:ind w:firstLine="3520" w:firstLineChars="11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p>
      <w:pPr>
        <w:ind w:firstLine="320" w:firstLineChars="1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学院：数学与计算机科学学院           </w:t>
      </w:r>
    </w:p>
    <w:p>
      <w:pPr>
        <w:ind w:firstLine="320" w:firstLineChars="1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年级与专业：19物联网工程        </w:t>
      </w:r>
    </w:p>
    <w:p>
      <w:pPr>
        <w:ind w:firstLine="320" w:firstLineChars="1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姓名：陈宇航</w:t>
      </w:r>
    </w:p>
    <w:p>
      <w:pPr>
        <w:widowControl/>
        <w:spacing w:beforeAutospacing="0" w:after="0" w:afterAutospacing="0"/>
        <w:ind w:left="0" w:firstLine="0"/>
        <w:jc w:val="both"/>
        <w:rPr>
          <w:rFonts w:hint="default" w:ascii="-webkit-standard" w:hAnsi="-webkit-standard" w:eastAsia="-webkit-standard" w:cs="-webkit-standard"/>
          <w:b w:val="0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default" w:ascii="-webkit-standard" w:hAnsi="-webkit-standard" w:eastAsia="-webkit-standard" w:cs="-webkit-standard"/>
          <w:b w:val="0"/>
          <w:i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 w:bidi="ar"/>
        </w:rPr>
        <w:t> </w:t>
      </w:r>
    </w:p>
    <w:p>
      <w:pPr>
        <w:widowControl/>
        <w:spacing w:beforeAutospacing="0" w:after="0" w:afterAutospacing="0"/>
        <w:ind w:left="0" w:firstLine="0"/>
        <w:jc w:val="both"/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</w:pP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2、1921年建党的伟人有李汉俊、李达、张国焘、刘仁静、毛泽东、何叔衡、董必武等。试选一人，自选角度，说一说他们的生平故事，谈一谈你的感想。</w:t>
      </w:r>
    </w:p>
    <w:p>
      <w:pPr>
        <w:widowControl/>
        <w:spacing w:beforeAutospacing="0" w:after="0" w:afterAutospacing="0"/>
        <w:ind w:left="0" w:firstLine="0"/>
        <w:jc w:val="both"/>
        <w:rPr>
          <w:rFonts w:hint="eastAsia" w:eastAsia="-webkit-standard" w:cs="Calibri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</w:pPr>
    </w:p>
    <w:p>
      <w:pPr>
        <w:widowControl/>
        <w:spacing w:beforeAutospacing="0" w:after="0" w:afterAutospacing="0"/>
        <w:ind w:left="0" w:firstLine="0"/>
        <w:jc w:val="both"/>
        <w:rPr>
          <w:rFonts w:hint="default" w:ascii="Calibri" w:hAnsi="Calibri" w:eastAsia="微软雅黑" w:cs="Calibri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eastAsia="-webkit-standard" w:cs="Calibri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答</w:t>
      </w:r>
      <w:r>
        <w:rPr>
          <w:rFonts w:hint="default" w:eastAsia="-webkit-standard" w:cs="Calibri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:</w:t>
      </w:r>
      <w:r>
        <w:rPr>
          <w:rFonts w:hint="eastAsia" w:eastAsia="-webkit-standard" w:cs="Calibri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李汉俊</w:t>
      </w:r>
      <w:r>
        <w:rPr>
          <w:rFonts w:hint="eastAsia" w:ascii="Calibri" w:hAnsi="Calibri" w:eastAsia="-webkit-standard" w:cs="Calibri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先生年轻时东渡日本求学，在求学期间钻研马克思主义，并且由于他精通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日、德、英、法四国语言</w:t>
      </w:r>
      <w:r>
        <w:rPr>
          <w:rFonts w:hint="eastAsia" w:ascii="Calibri" w:hAnsi="Calibri" w:eastAsia="-webkit-standard" w:cs="Calibri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，回国后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李汉俊集中精力从事翻译及撰写工作,积极传播马克思主义,从191 9年至19 21年中共“一大”召开前,他在上海一地的报刊上发表文章90篇</w:t>
      </w:r>
      <w:r>
        <w:rPr>
          <w:rFonts w:hint="eastAsia" w:ascii="Calibri" w:hAnsi="Calibri" w:eastAsia="-webkit-standard" w:cs="Calibri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，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成为我国传播马克思主义的先锋。1920年8月，在陈独秀、李汉俊的努力下，上海共产主义小组宣布成立，上海共产主义小组是中国大地上出现的第一个共产主义小组，担负着发起中国共产党的重任。李汉俊是该组的第二号人物。</w:t>
      </w:r>
      <w:r>
        <w:rPr>
          <w:rFonts w:hint="eastAsia" w:ascii="Calibri" w:hAnsi="Calibri" w:eastAsia="-webkit-standard" w:cs="Calibri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中共一大的召开首次便是在李汉俊的寓所之中，后因故改为嘉兴南湖。虽然李汉俊先生后因与陈独秀，张国焘意见分歧而毅然离党，但他没有放弃共产主义、放弃马克思主义，仍积极投身于革命洪流之中，最终年仅三十七岁壮烈牺牲。这是一位有着个人追求与信仰的马克思主义革命人，在当时艰难恶劣的社会环境下，不忘初心，坚持为马克思主义抛头颅洒热血，正是由于千千万万这样的革命先烈，方得如今的共产主义，他们值得我们永远铭记！</w:t>
      </w:r>
    </w:p>
    <w:p>
      <w:pPr>
        <w:widowControl/>
        <w:spacing w:beforeAutospacing="0" w:after="0" w:afterAutospacing="0"/>
        <w:ind w:left="0" w:firstLine="0"/>
        <w:jc w:val="both"/>
        <w:rPr>
          <w:rFonts w:hint="default" w:ascii="-webkit-standard" w:hAnsi="-webkit-standard" w:eastAsia="-webkit-standard" w:cs="-webkit-standard"/>
          <w:b w:val="0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default" w:ascii="-webkit-standard" w:hAnsi="-webkit-standard" w:eastAsia="-webkit-standard" w:cs="-webkit-standard"/>
          <w:b w:val="0"/>
          <w:i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 w:bidi="ar"/>
        </w:rPr>
        <w:t> 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001010101"/>
    <w:charset w:val="86"/>
    <w:family w:val="auto"/>
    <w:pitch w:val="default"/>
    <w:sig w:usb0="00000000" w:usb1="00000000" w:usb2="00000000" w:usb3="00000000" w:csb0="00040000" w:csb1="00000000"/>
  </w:font>
  <w:font w:name="-webkit-standar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F22446"/>
    <w:rsid w:val="74D311E6"/>
    <w:rsid w:val="78016D7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/>
    </w:rPr>
  </w:style>
  <w:style w:type="character" w:default="1" w:styleId="4">
    <w:name w:val="Default Paragraph Font"/>
    <w:qFormat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114</Words>
  <Characters>116</Characters>
  <Lines>0</Lines>
  <Paragraphs>15</Paragraphs>
  <TotalTime>25</TotalTime>
  <ScaleCrop>false</ScaleCrop>
  <LinksUpToDate>false</LinksUpToDate>
  <CharactersWithSpaces>135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2020-10-12T16:25:00Z</dcterms:created>
  <dc:creator>吾静</dc:creator>
  <cp:lastModifiedBy>Y</cp:lastModifiedBy>
  <dcterms:modified xsi:type="dcterms:W3CDTF">2021-03-27T01:19:46Z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