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第65期党的发展对象培训班第一次小组讨论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24"/>
          <w:szCs w:val="24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24"/>
          <w:szCs w:val="24"/>
          <w:lang w:val="en-US" w:eastAsia="zh-CN"/>
        </w:rPr>
      </w:pPr>
      <w:r>
        <w:rPr>
          <w:rFonts w:ascii="仿宋_GB2312" w:cs="仿宋_GB2312" w:eastAsia="仿宋_GB2312" w:hAnsi="仿宋_GB2312" w:hint="eastAsia"/>
          <w:sz w:val="24"/>
          <w:szCs w:val="24"/>
          <w:lang w:val="en-US" w:eastAsia="zh-CN"/>
        </w:rPr>
        <w:t>学院：资源与环境科学学院年级与 专业：</w:t>
      </w:r>
      <w:r>
        <w:rPr>
          <w:rFonts w:ascii="仿宋_GB2312" w:cs="仿宋_GB2312" w:eastAsia="仿宋_GB2312" w:hAnsi="仿宋_GB2312" w:hint="default"/>
          <w:sz w:val="24"/>
          <w:szCs w:val="24"/>
          <w:lang w:val="en-US" w:eastAsia="zh-CN"/>
        </w:rPr>
        <w:t>18</w:t>
      </w:r>
      <w:r>
        <w:rPr>
          <w:rFonts w:ascii="仿宋_GB2312" w:cs="仿宋_GB2312" w:eastAsia="仿宋_GB2312" w:hAnsi="仿宋_GB2312" w:hint="eastAsia"/>
          <w:sz w:val="24"/>
          <w:szCs w:val="24"/>
          <w:lang w:val="en-US" w:eastAsia="zh-CN"/>
        </w:rPr>
        <w:t>环科二班     姓名：苏冰歌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Calibri" w:cs="Calibri" w:eastAsia="-webkit-standard" w:hAnsi="Calibri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1、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  <w:r>
        <w:rPr>
          <w:rFonts w:ascii="-webkit-standard" w:cs="-webkit-standard" w:eastAsia="-webkit-standard" w:hAnsi="-webkit-standard" w:hint="eastAsia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答</w:t>
      </w: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cs="Calibri" w:eastAsia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kern w:val="0"/>
          <w:sz w:val="27"/>
          <w:szCs w:val="27"/>
          <w:u w:val="none"/>
          <w:lang w:val="en-US" w:eastAsia="zh-CN"/>
        </w:rPr>
        <w:t> </w:t>
      </w:r>
    </w:p>
    <w:p>
      <w:pPr>
        <w:pStyle w:val="style0"/>
        <w:widowControl/>
        <w:spacing w:beforeAutospacing="false" w:after="0" w:afterAutospacing="false"/>
        <w:ind w:left="0" w:firstLine="0"/>
        <w:jc w:val="both"/>
        <w:rPr>
          <w:rFonts w:ascii="-webkit-standard" w:cs="-webkit-standard" w:eastAsia="-webkit-standard" w:hAnsi="-webkit-standard" w:hint="default"/>
          <w:b w:val="false"/>
          <w:i w:val="false"/>
          <w:caps w:val="false"/>
          <w:color w:val="000000"/>
          <w:spacing w:val="0"/>
          <w:sz w:val="27"/>
          <w:szCs w:val="27"/>
          <w:u w:val="none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3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、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15"/>
          <w:szCs w:val="15"/>
          <w:u w:val="none"/>
          <w:lang w:val="en-US" w:eastAsia="zh-CN"/>
        </w:rPr>
        <w:t> </w:t>
      </w: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今年是建党一百周年，回顾历史，我党历史上有许多重大事件，如南昌起义、八七会议、十一届三中全会等。</w:t>
      </w:r>
    </w:p>
    <w:p>
      <w:pPr>
        <w:pStyle w:val="style0"/>
        <w:widowControl/>
        <w:spacing w:beforeAutospacing="false" w:after="0" w:afterAutospacing="false"/>
        <w:ind w:left="0" w:firstLine="48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3.1 请选择其中一个历史事件简要介绍，并谈谈你对其意义的认识；</w:t>
      </w:r>
    </w:p>
    <w:p>
      <w:pPr>
        <w:pStyle w:val="style0"/>
        <w:widowControl/>
        <w:spacing w:beforeAutospacing="false" w:after="0" w:afterAutospacing="false"/>
        <w:ind w:left="0" w:leftChars="0" w:firstLine="0" w:firstLineChars="0"/>
        <w:jc w:val="both"/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cs="Calibri" w:eastAsia="-webkit-standard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</w:p>
    <w:p>
      <w:pPr>
        <w:pStyle w:val="style0"/>
        <w:widowControl/>
        <w:spacing w:beforeAutospacing="false" w:after="0" w:afterAutospacing="false"/>
        <w:ind w:left="0" w:firstLine="480"/>
        <w:jc w:val="both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3.2 2月20日，党史学习教育动员大会在北京召开。</w:t>
      </w:r>
      <w:bookmarkStart w:id="0" w:name="_GoBack"/>
      <w:bookmarkEnd w:id="0"/>
      <w:r>
        <w:rPr>
          <w:rFonts w:ascii="Calibri" w:cs="Calibri" w:eastAsia="-webkit-standard" w:hAnsi="Calibri" w:hint="default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谈谈你对党史工作的认识</w:t>
      </w:r>
      <w:r>
        <w:rPr>
          <w:rFonts w:cs="Calibri" w:eastAsia="-webkit-standard" w:hint="eastAsia"/>
          <w:b w:val="false"/>
          <w:i w:val="false"/>
          <w:caps w:val="false"/>
          <w:color w:val="000000"/>
          <w:spacing w:val="0"/>
          <w:kern w:val="0"/>
          <w:sz w:val="24"/>
          <w:szCs w:val="24"/>
          <w:u w:val="none"/>
          <w:lang w:val="en-US" w:eastAsia="zh-CN"/>
        </w:rPr>
        <w:t>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2.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毛泽东出身于农家，一生简朴，以身作则。在延安时，他同指战员们一道，亲自动手，挖地、浇水、施肥、种地，不贪图个人享受，关心他人，尊老爱老，对孩子“约法三章”等故事，始终铭刻在人民的心中，成为我党树立良好形象当之无愧的楷模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bookmarkStart w:id="1" w:name="_GoBack"/>
    <w:bookmarkEnd w:id="1"/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0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-webkit-standar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414</Words>
  <Pages>1</Pages>
  <Characters>429</Characters>
  <Application>WPS Office</Application>
  <DocSecurity>0</DocSecurity>
  <Paragraphs>27</Paragraphs>
  <ScaleCrop>false</ScaleCrop>
  <LinksUpToDate>false</LinksUpToDate>
  <CharactersWithSpaces>442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2020-10-12T16:25:00Z</dcterms:created>
  <dc:creator>吾静</dc:creator>
  <lastModifiedBy>M2007J17C</lastModifiedBy>
  <dcterms:modified xsi:type="dcterms:W3CDTF">2021-03-25T09:22:35Z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