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lang w:eastAsia="zh-CN"/>
        </w:rPr>
        <w:t>青年时代的毛泽东就立志高远，胸怀天下，关注国家兴亡和民生疾苦。尽管出生在贫困农民家庭，也刻苦学习， 不停地探索救国救民之路。在阅读马克思主义著作和了解马克思主义后，毅然而然地走上了共产主义的道路，成为了我们党的创始人之一，根据中国国情，让中国人民摆脱了任人宰割的历史，让中国人民站了起来。立志高远，为了理想奋斗终身，是我们青年一代应该学习的榜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77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172</Words>
  <Characters>172</Characters>
  <Paragraphs>1</Paragraphs>
  <TotalTime>0</TotalTime>
  <ScaleCrop>false</ScaleCrop>
  <LinksUpToDate>false</LinksUpToDate>
  <CharactersWithSpaces>173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2021-03-26T15:49:00Z</dcterms:created>
  <dc:creator>SEA-AL10</dc:creator>
  <cp:lastModifiedBy>云帆</cp:lastModifiedBy>
  <dcterms:modified xsi:type="dcterms:W3CDTF">2021-03-26T16:00:41Z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