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640" w:firstLineChars="200"/>
        <w:rPr>
          <w:rFonts w:hint="default" w:ascii="-webkit-standard" w:hAnsi="-webkit-standard" w:eastAsia="-webkit-standard" w:cs="-webkit-standard"/>
          <w:b w:val="0"/>
          <w:i w:val="0"/>
          <w:caps w:val="0"/>
          <w:color w:val="000000"/>
          <w:spacing w:val="0"/>
          <w:sz w:val="27"/>
          <w:szCs w:val="27"/>
          <w:u w:val="none"/>
        </w:rPr>
      </w:pPr>
      <w:bookmarkStart w:id="0" w:name="_GoBack"/>
      <w:bookmarkEnd w:id="0"/>
      <w:r>
        <w:rPr>
          <w:rFonts w:hint="eastAsia" w:ascii="仿宋_GB2312" w:hAnsi="仿宋_GB2312" w:eastAsia="仿宋_GB2312" w:cs="仿宋_GB2312"/>
          <w:sz w:val="32"/>
          <w:szCs w:val="32"/>
          <w:lang w:val="en-US" w:eastAsia="zh-CN"/>
        </w:rPr>
        <w:t>学院：音乐与舞蹈学院  年级与专业：</w:t>
      </w:r>
      <w:r>
        <w:rPr>
          <w:rFonts w:hint="default"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val="en-US" w:eastAsia="zh-CN"/>
        </w:rPr>
        <w:t>音乐学        姓名：郭珊珊</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8"/>
          <w:szCs w:val="28"/>
          <w:u w:val="none"/>
        </w:rPr>
      </w:pPr>
      <w:r>
        <w:rPr>
          <w:rFonts w:hint="eastAsia" w:eastAsia="-webkit-standard" w:cs="Calibri"/>
          <w:b w:val="0"/>
          <w:i w:val="0"/>
          <w:caps w:val="0"/>
          <w:color w:val="000000"/>
          <w:spacing w:val="0"/>
          <w:kern w:val="0"/>
          <w:sz w:val="28"/>
          <w:szCs w:val="28"/>
          <w:u w:val="none"/>
          <w:lang w:val="en-US" w:eastAsia="zh-CN"/>
        </w:rPr>
        <w:t>3</w:t>
      </w:r>
      <w:r>
        <w:rPr>
          <w:rFonts w:hint="default" w:ascii="Calibri" w:hAnsi="Calibri" w:eastAsia="-webkit-standard" w:cs="Calibri"/>
          <w:b w:val="0"/>
          <w:i w:val="0"/>
          <w:caps w:val="0"/>
          <w:color w:val="000000"/>
          <w:spacing w:val="0"/>
          <w:kern w:val="0"/>
          <w:sz w:val="28"/>
          <w:szCs w:val="28"/>
          <w:u w:val="none"/>
          <w:lang w:val="en-US" w:eastAsia="zh-CN"/>
        </w:rPr>
        <w:t>、 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8"/>
          <w:szCs w:val="28"/>
          <w:u w:val="none"/>
          <w:lang w:val="en-US" w:eastAsia="zh-CN"/>
        </w:rPr>
      </w:pPr>
      <w:r>
        <w:rPr>
          <w:rFonts w:hint="default" w:ascii="Calibri" w:hAnsi="Calibri" w:eastAsia="-webkit-standard" w:cs="Calibri"/>
          <w:b w:val="0"/>
          <w:i w:val="0"/>
          <w:caps w:val="0"/>
          <w:color w:val="000000"/>
          <w:spacing w:val="0"/>
          <w:kern w:val="0"/>
          <w:sz w:val="28"/>
          <w:szCs w:val="28"/>
          <w:u w:val="none"/>
          <w:lang w:val="en-US" w:eastAsia="zh-CN"/>
        </w:rPr>
        <w:t>3.1 请选择其中一个历史事件简要介绍，并谈谈你对其意义的认识；</w:t>
      </w:r>
    </w:p>
    <w:p>
      <w:pPr>
        <w:rPr>
          <w:sz w:val="28"/>
          <w:szCs w:val="28"/>
        </w:rPr>
      </w:pPr>
      <w:r>
        <w:rPr>
          <w:rFonts w:hint="eastAsia" w:eastAsia="-webkit-standard" w:cs="Calibri"/>
          <w:b w:val="0"/>
          <w:i w:val="0"/>
          <w:caps w:val="0"/>
          <w:color w:val="000000"/>
          <w:spacing w:val="0"/>
          <w:kern w:val="0"/>
          <w:sz w:val="28"/>
          <w:szCs w:val="28"/>
          <w:u w:val="none"/>
          <w:lang w:val="en-US" w:eastAsia="zh-CN"/>
        </w:rPr>
        <w:t>答</w:t>
      </w:r>
      <w:r>
        <w:rPr>
          <w:rFonts w:hint="default" w:eastAsia="-webkit-standard" w:cs="Calibri"/>
          <w:b w:val="0"/>
          <w:i w:val="0"/>
          <w:caps w:val="0"/>
          <w:color w:val="000000"/>
          <w:spacing w:val="0"/>
          <w:kern w:val="0"/>
          <w:sz w:val="28"/>
          <w:szCs w:val="28"/>
          <w:u w:val="none"/>
          <w:lang w:val="en-US" w:eastAsia="zh-CN"/>
        </w:rPr>
        <w:t>:</w:t>
      </w:r>
      <w:r>
        <w:rPr>
          <w:rFonts w:hint="default"/>
          <w:sz w:val="28"/>
          <w:szCs w:val="28"/>
          <w:lang w:eastAsia="zh-CN"/>
        </w:rPr>
        <w:t>八一南昌起义是中国共产党为反击国民党当权派屠杀共产党人和工农群众，挽救革命，于1927年8月1日在江西省城南昌发动的武装起义。</w:t>
      </w:r>
    </w:p>
    <w:p>
      <w:pPr>
        <w:rPr>
          <w:sz w:val="28"/>
          <w:szCs w:val="28"/>
        </w:rPr>
      </w:pPr>
      <w:r>
        <w:rPr>
          <w:rFonts w:hint="default"/>
          <w:sz w:val="28"/>
          <w:szCs w:val="28"/>
          <w:lang w:eastAsia="zh-CN"/>
        </w:rPr>
        <w:t>它在全党和全国人民面前树立了一面鲜明的武装斗争旗帜，充分地表现了中国共产党和中国人民不畏强敌、前仆后继的革命精神。它以实际行动批评了陈独秀的右倾投降主义，沉重地打击了国民党反动派的嚣张气焰，极大地鼓舞了全国人民的革命斗志。它对创建伟大的人民军队作出了重大的贡献。我们当代大学生要整装待发，打起精神，不断学习前辈们的志气，不断在实践中成为最好的自己，为中华民族伟大复兴事业而奋斗。</w:t>
      </w:r>
    </w:p>
    <w:p>
      <w:pPr>
        <w:widowControl/>
        <w:spacing w:beforeAutospacing="0" w:after="0" w:afterAutospacing="0"/>
        <w:ind w:firstLineChars="200"/>
        <w:jc w:val="both"/>
        <w:rPr>
          <w:rFonts w:hint="eastAsia" w:ascii="仿宋_GB2312" w:hAnsi="仿宋_GB2312" w:eastAsia="仿宋_GB2312" w:cs="仿宋_GB2312"/>
          <w:b w:val="0"/>
          <w:i w:val="0"/>
          <w:caps w:val="0"/>
          <w:color w:val="212121"/>
          <w:spacing w:val="0"/>
          <w:sz w:val="28"/>
          <w:szCs w:val="28"/>
        </w:rPr>
      </w:pPr>
      <w:r>
        <w:rPr>
          <w:rFonts w:hint="default" w:ascii="Calibri" w:hAnsi="Calibri" w:eastAsia="-webkit-standard" w:cs="Calibri"/>
          <w:b w:val="0"/>
          <w:i w:val="0"/>
          <w:caps w:val="0"/>
          <w:color w:val="000000"/>
          <w:spacing w:val="0"/>
          <w:kern w:val="0"/>
          <w:sz w:val="28"/>
          <w:szCs w:val="28"/>
          <w:u w:val="none"/>
          <w:lang w:val="en-US" w:eastAsia="zh-CN"/>
        </w:rPr>
        <w:t>3.2 2月20日，党史学习教育动员大会在北京召开。谈谈你对党史工作的认识</w:t>
      </w:r>
      <w:r>
        <w:rPr>
          <w:rFonts w:hint="eastAsia" w:eastAsia="-webkit-standard" w:cs="Calibri"/>
          <w:b w:val="0"/>
          <w:i w:val="0"/>
          <w:caps w:val="0"/>
          <w:color w:val="000000"/>
          <w:spacing w:val="0"/>
          <w:kern w:val="0"/>
          <w:sz w:val="28"/>
          <w:szCs w:val="28"/>
          <w:u w:val="none"/>
          <w:lang w:val="en-US" w:eastAsia="zh-CN"/>
        </w:rPr>
        <w:t>。</w:t>
      </w:r>
    </w:p>
    <w:p>
      <w:pPr>
        <w:widowControl w:val="0"/>
        <w:numPr>
          <w:ilvl w:val="0"/>
          <w:numId w:val="0"/>
        </w:numPr>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答：党的及时有着不可替代的重要作用，党</w:t>
      </w:r>
      <w:r>
        <w:rPr>
          <w:rFonts w:hint="eastAsia" w:ascii="仿宋_GB2312" w:hAnsi="仿宋_GB2312" w:eastAsia="仿宋_GB2312" w:cs="仿宋_GB2312"/>
          <w:sz w:val="28"/>
          <w:szCs w:val="28"/>
        </w:rPr>
        <w:t>坚持不懈地推进改革开放和社会主义现代化建设，并不断取得骄人的业绩</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党所肩负的艰巨性、复杂性、繁重性的。正确认识和对待党的历史，关系党的形象，关系党的生命，关系党和国家的长治久安。</w:t>
      </w:r>
    </w:p>
    <w:p>
      <w:pPr>
        <w:widowControl w:val="0"/>
        <w:numPr>
          <w:ilvl w:val="0"/>
          <w:numId w:val="0"/>
        </w:numPr>
        <w:jc w:val="both"/>
        <w:rPr>
          <w:rFonts w:hint="eastAsia" w:ascii="仿宋_GB2312" w:hAnsi="仿宋_GB2312" w:eastAsia="仿宋_GB2312" w:cs="仿宋_GB2312"/>
          <w:sz w:val="28"/>
          <w:szCs w:val="28"/>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000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3E2B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517</Words>
  <Characters>527</Characters>
  <Paragraphs>17</Paragraphs>
  <TotalTime>0</TotalTime>
  <ScaleCrop>false</ScaleCrop>
  <LinksUpToDate>false</LinksUpToDate>
  <CharactersWithSpaces>540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郭碧辉</cp:lastModifiedBy>
  <dcterms:modified xsi:type="dcterms:W3CDTF">2021-03-26T15:47:14Z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