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第65期党的发展对象培训班第二次小组讨论</w:t>
      </w:r>
    </w:p>
    <w:p>
      <w:pPr>
        <w:ind w:firstLine="2838" w:firstLineChars="1100"/>
        <w:rPr>
          <w:rFonts w:hint="eastAsia" w:ascii="仿宋_GB2312" w:hAnsi="仿宋_GB2312" w:eastAsia="仿宋_GB2312" w:cs="仿宋_GB2312"/>
          <w:spacing w:val="-11"/>
          <w:sz w:val="28"/>
          <w:szCs w:val="28"/>
          <w:lang w:val="en-US" w:eastAsia="zh-CN"/>
        </w:rPr>
      </w:pPr>
    </w:p>
    <w:p>
      <w:pPr>
        <w:rPr>
          <w:rFonts w:hint="default" w:ascii="仿宋_GB2312" w:hAnsi="仿宋_GB2312" w:eastAsia="仿宋_GB2312" w:cs="仿宋_GB2312"/>
          <w:spacing w:val="-11"/>
          <w:sz w:val="28"/>
          <w:szCs w:val="28"/>
          <w:lang w:val="en-US" w:eastAsia="zh-CN"/>
        </w:rPr>
      </w:pPr>
      <w:r>
        <w:rPr>
          <w:rFonts w:hint="eastAsia" w:ascii="仿宋" w:hAnsi="仿宋" w:eastAsia="仿宋" w:cs="仿宋"/>
          <w:spacing w:val="-11"/>
          <w:sz w:val="28"/>
          <w:szCs w:val="28"/>
          <w:lang w:val="en-US" w:eastAsia="zh-CN"/>
        </w:rPr>
        <w:t>学院：教育科学学院  年级与专业：19数字媒体技术  姓名：申旭哲</w:t>
      </w:r>
    </w:p>
    <w:p>
      <w:pPr>
        <w:ind w:firstLine="270" w:firstLineChars="100"/>
        <w:rPr>
          <w:rFonts w:hint="default" w:ascii="-webkit-standard" w:hAnsi="-webkit-standard" w:eastAsia="-webkit-standard" w:cs="-webkit-standard"/>
          <w:b w:val="0"/>
          <w:i w:val="0"/>
          <w:caps w:val="0"/>
          <w:color w:val="000000"/>
          <w:spacing w:val="0"/>
          <w:sz w:val="27"/>
          <w:szCs w:val="27"/>
          <w:u w:val="none"/>
        </w:rPr>
      </w:pPr>
      <w:r>
        <w:rPr>
          <w:rFonts w:hint="default" w:ascii="-webkit-standard" w:hAnsi="-webkit-standard" w:eastAsia="-webkit-standard" w:cs="-webkit-standard"/>
          <w:b w:val="0"/>
          <w:i w:val="0"/>
          <w:caps w:val="0"/>
          <w:color w:val="000000"/>
          <w:spacing w:val="0"/>
          <w:kern w:val="0"/>
          <w:sz w:val="27"/>
          <w:szCs w:val="27"/>
          <w:u w:val="none"/>
          <w:lang w:val="en-US" w:eastAsia="zh-CN" w:bidi="ar"/>
        </w:rPr>
        <w:t> </w:t>
      </w:r>
    </w:p>
    <w:p>
      <w:pPr>
        <w:widowControl/>
        <w:spacing w:beforeAutospacing="0" w:after="0" w:afterAutospacing="0"/>
        <w:ind w:left="0" w:firstLine="0"/>
        <w:jc w:val="both"/>
        <w:rPr>
          <w:rFonts w:hint="default" w:ascii="-webkit-standard" w:hAnsi="-webkit-standard" w:eastAsia="仿宋" w:cs="-webkit-standard"/>
          <w:b w:val="0"/>
          <w:i w:val="0"/>
          <w:caps w:val="0"/>
          <w:color w:val="000000"/>
          <w:spacing w:val="0"/>
          <w:sz w:val="28"/>
          <w:szCs w:val="27"/>
          <w:u w:val="none"/>
        </w:rPr>
      </w:pPr>
      <w:r>
        <w:rPr>
          <w:rFonts w:hint="eastAsia" w:eastAsia="仿宋" w:cs="Calibri"/>
          <w:b w:val="0"/>
          <w:i w:val="0"/>
          <w:caps w:val="0"/>
          <w:color w:val="000000"/>
          <w:spacing w:val="0"/>
          <w:kern w:val="0"/>
          <w:sz w:val="28"/>
          <w:szCs w:val="15"/>
          <w:u w:val="none"/>
          <w:lang w:val="en-US" w:eastAsia="zh-CN" w:bidi="ar"/>
        </w:rPr>
        <w:t>3</w:t>
      </w:r>
      <w:r>
        <w:rPr>
          <w:rFonts w:hint="default" w:ascii="Calibri" w:hAnsi="Calibri" w:eastAsia="仿宋" w:cs="Calibri"/>
          <w:b w:val="0"/>
          <w:i w:val="0"/>
          <w:caps w:val="0"/>
          <w:color w:val="000000"/>
          <w:spacing w:val="0"/>
          <w:kern w:val="0"/>
          <w:sz w:val="28"/>
          <w:szCs w:val="15"/>
          <w:u w:val="none"/>
          <w:lang w:val="en-US" w:eastAsia="zh-CN" w:bidi="ar"/>
        </w:rPr>
        <w:t>、 </w:t>
      </w:r>
      <w:r>
        <w:rPr>
          <w:rFonts w:hint="default" w:ascii="Calibri" w:hAnsi="Calibri" w:eastAsia="仿宋" w:cs="Calibri"/>
          <w:b w:val="0"/>
          <w:i w:val="0"/>
          <w:caps w:val="0"/>
          <w:color w:val="000000"/>
          <w:spacing w:val="0"/>
          <w:kern w:val="0"/>
          <w:sz w:val="28"/>
          <w:szCs w:val="24"/>
          <w:u w:val="none"/>
          <w:lang w:val="en-US" w:eastAsia="zh-CN" w:bidi="ar"/>
        </w:rPr>
        <w:t>今年是建党一百周年，回顾历史，我党历史上有许多重大事件，如南昌起义、八七会议、十一届三中全会等。</w:t>
      </w:r>
    </w:p>
    <w:p>
      <w:pPr>
        <w:widowControl/>
        <w:spacing w:beforeAutospacing="0" w:after="0" w:afterAutospacing="0"/>
        <w:ind w:left="0" w:firstLine="480"/>
        <w:jc w:val="both"/>
        <w:rPr>
          <w:rFonts w:hint="default" w:ascii="Calibri" w:hAnsi="Calibri" w:eastAsia="仿宋" w:cs="Calibri"/>
          <w:b w:val="0"/>
          <w:i w:val="0"/>
          <w:caps w:val="0"/>
          <w:color w:val="000000"/>
          <w:spacing w:val="0"/>
          <w:kern w:val="0"/>
          <w:sz w:val="28"/>
          <w:szCs w:val="24"/>
          <w:u w:val="none"/>
          <w:lang w:val="en-US" w:eastAsia="zh-CN" w:bidi="ar"/>
        </w:rPr>
      </w:pPr>
      <w:r>
        <w:rPr>
          <w:rFonts w:hint="default" w:ascii="Calibri" w:hAnsi="Calibri" w:eastAsia="仿宋" w:cs="Calibri"/>
          <w:b w:val="0"/>
          <w:i w:val="0"/>
          <w:caps w:val="0"/>
          <w:color w:val="000000"/>
          <w:spacing w:val="0"/>
          <w:kern w:val="0"/>
          <w:sz w:val="28"/>
          <w:szCs w:val="24"/>
          <w:u w:val="none"/>
          <w:lang w:val="en-US" w:eastAsia="zh-CN" w:bidi="ar"/>
        </w:rPr>
        <w:t>3.1 请选择其中一个历史事件简要介绍，并谈谈你对其意义的认识；</w:t>
      </w:r>
    </w:p>
    <w:p>
      <w:pPr>
        <w:widowControl/>
        <w:spacing w:beforeAutospacing="0" w:after="0" w:afterAutospacing="0"/>
        <w:ind w:left="0" w:leftChars="0" w:firstLine="0" w:firstLineChars="0"/>
        <w:jc w:val="both"/>
        <w:rPr>
          <w:rFonts w:hint="default" w:eastAsia="仿宋" w:cs="Calibri"/>
          <w:b w:val="0"/>
          <w:i w:val="0"/>
          <w:caps w:val="0"/>
          <w:color w:val="000000"/>
          <w:spacing w:val="0"/>
          <w:kern w:val="0"/>
          <w:sz w:val="28"/>
          <w:szCs w:val="24"/>
          <w:u w:val="none"/>
          <w:lang w:val="en-US" w:eastAsia="zh-CN" w:bidi="ar"/>
        </w:rPr>
      </w:pPr>
      <w:r>
        <w:rPr>
          <w:rFonts w:hint="eastAsia" w:eastAsia="仿宋" w:cs="Calibri"/>
          <w:b w:val="0"/>
          <w:i w:val="0"/>
          <w:caps w:val="0"/>
          <w:color w:val="000000"/>
          <w:spacing w:val="0"/>
          <w:kern w:val="0"/>
          <w:sz w:val="28"/>
          <w:szCs w:val="24"/>
          <w:u w:val="none"/>
          <w:lang w:val="en-US" w:eastAsia="zh-CN" w:bidi="ar"/>
        </w:rPr>
        <w:t>答</w:t>
      </w:r>
      <w:r>
        <w:rPr>
          <w:rFonts w:hint="default" w:eastAsia="仿宋" w:cs="Calibri"/>
          <w:b w:val="0"/>
          <w:i w:val="0"/>
          <w:caps w:val="0"/>
          <w:color w:val="000000"/>
          <w:spacing w:val="0"/>
          <w:kern w:val="0"/>
          <w:sz w:val="28"/>
          <w:szCs w:val="24"/>
          <w:u w:val="none"/>
          <w:lang w:val="en-US" w:eastAsia="zh-CN" w:bidi="ar"/>
        </w:rPr>
        <w:t>:南昌起义，是中国共产党直接领导的带有全局意义的一次武装暴动。它打响了武装反抗国民党反动统治的第一枪，宣告了中国共产党把中国革命进行到底的坚定立场，标志着中国共产党独立地创造革命军队和领导革命战争的开始。是创建</w:t>
      </w:r>
      <w:r>
        <w:rPr>
          <w:rFonts w:hint="default" w:eastAsia="仿宋" w:cs="Calibri"/>
          <w:b w:val="0"/>
          <w:i w:val="0"/>
          <w:caps w:val="0"/>
          <w:color w:val="000000"/>
          <w:spacing w:val="0"/>
          <w:kern w:val="0"/>
          <w:sz w:val="28"/>
          <w:szCs w:val="24"/>
          <w:u w:val="none"/>
          <w:lang w:val="en-US" w:eastAsia="zh-CN" w:bidi="ar"/>
        </w:rPr>
        <w:fldChar w:fldCharType="begin"/>
      </w:r>
      <w:r>
        <w:rPr>
          <w:rFonts w:hint="default" w:eastAsia="仿宋" w:cs="Calibri"/>
          <w:b w:val="0"/>
          <w:i w:val="0"/>
          <w:caps w:val="0"/>
          <w:color w:val="000000"/>
          <w:spacing w:val="0"/>
          <w:kern w:val="0"/>
          <w:sz w:val="28"/>
          <w:szCs w:val="24"/>
          <w:u w:val="none"/>
          <w:lang w:val="en-US" w:eastAsia="zh-CN" w:bidi="ar"/>
        </w:rPr>
        <w:instrText xml:space="preserve"> HYPERLINK "https://wenwen.sogou.com/s/?w=%E4%BA%BA%E6%B0%91%E5%86%9B%E9%98%9F&amp;ch=ww.xqy.chain" \t "https://wenwen.sogou.com/z/_blank" </w:instrText>
      </w:r>
      <w:r>
        <w:rPr>
          <w:rFonts w:hint="default" w:eastAsia="仿宋" w:cs="Calibri"/>
          <w:b w:val="0"/>
          <w:i w:val="0"/>
          <w:caps w:val="0"/>
          <w:color w:val="000000"/>
          <w:spacing w:val="0"/>
          <w:kern w:val="0"/>
          <w:sz w:val="28"/>
          <w:szCs w:val="24"/>
          <w:u w:val="none"/>
          <w:lang w:val="en-US" w:eastAsia="zh-CN" w:bidi="ar"/>
        </w:rPr>
        <w:fldChar w:fldCharType="separate"/>
      </w:r>
      <w:r>
        <w:rPr>
          <w:rFonts w:hint="default" w:eastAsia="仿宋" w:cs="Calibri"/>
          <w:b w:val="0"/>
          <w:i w:val="0"/>
          <w:caps w:val="0"/>
          <w:color w:val="000000"/>
          <w:spacing w:val="0"/>
          <w:kern w:val="0"/>
          <w:sz w:val="28"/>
          <w:szCs w:val="24"/>
          <w:u w:val="none"/>
          <w:lang w:val="en-US" w:eastAsia="zh-CN" w:bidi="ar"/>
        </w:rPr>
        <w:t>人民军队</w:t>
      </w:r>
      <w:r>
        <w:rPr>
          <w:rFonts w:hint="default" w:eastAsia="仿宋" w:cs="Calibri"/>
          <w:b w:val="0"/>
          <w:i w:val="0"/>
          <w:caps w:val="0"/>
          <w:color w:val="000000"/>
          <w:spacing w:val="0"/>
          <w:kern w:val="0"/>
          <w:sz w:val="28"/>
          <w:szCs w:val="24"/>
          <w:u w:val="none"/>
          <w:lang w:val="en-US" w:eastAsia="zh-CN" w:bidi="ar"/>
        </w:rPr>
        <w:fldChar w:fldCharType="end"/>
      </w:r>
      <w:r>
        <w:rPr>
          <w:rFonts w:hint="default" w:eastAsia="仿宋" w:cs="Calibri"/>
          <w:b w:val="0"/>
          <w:i w:val="0"/>
          <w:caps w:val="0"/>
          <w:color w:val="000000"/>
          <w:spacing w:val="0"/>
          <w:kern w:val="0"/>
          <w:sz w:val="28"/>
          <w:szCs w:val="24"/>
          <w:u w:val="none"/>
          <w:lang w:val="en-US" w:eastAsia="zh-CN" w:bidi="ar"/>
        </w:rPr>
        <w:t>的开始。回顾这一过程</w:t>
      </w:r>
      <w:r>
        <w:rPr>
          <w:rFonts w:hint="eastAsia" w:eastAsia="仿宋" w:cs="Calibri"/>
          <w:b w:val="0"/>
          <w:i w:val="0"/>
          <w:caps w:val="0"/>
          <w:color w:val="000000"/>
          <w:spacing w:val="0"/>
          <w:kern w:val="0"/>
          <w:sz w:val="28"/>
          <w:szCs w:val="24"/>
          <w:u w:val="none"/>
          <w:lang w:val="en-US" w:eastAsia="zh-CN" w:bidi="ar"/>
        </w:rPr>
        <w:t>，</w:t>
      </w:r>
      <w:r>
        <w:rPr>
          <w:rFonts w:hint="default" w:eastAsia="仿宋" w:cs="Calibri"/>
          <w:b w:val="0"/>
          <w:i w:val="0"/>
          <w:caps w:val="0"/>
          <w:color w:val="000000"/>
          <w:spacing w:val="0"/>
          <w:kern w:val="0"/>
          <w:sz w:val="28"/>
          <w:szCs w:val="24"/>
          <w:u w:val="none"/>
          <w:lang w:val="en-US" w:eastAsia="zh-CN" w:bidi="ar"/>
        </w:rPr>
        <w:t>联想我们搞社会主义的历史</w:t>
      </w:r>
      <w:r>
        <w:rPr>
          <w:rFonts w:hint="eastAsia" w:eastAsia="仿宋" w:cs="Calibri"/>
          <w:b w:val="0"/>
          <w:i w:val="0"/>
          <w:caps w:val="0"/>
          <w:color w:val="000000"/>
          <w:spacing w:val="0"/>
          <w:kern w:val="0"/>
          <w:sz w:val="28"/>
          <w:szCs w:val="24"/>
          <w:u w:val="none"/>
          <w:lang w:val="en-US" w:eastAsia="zh-CN" w:bidi="ar"/>
        </w:rPr>
        <w:t>，</w:t>
      </w:r>
      <w:r>
        <w:rPr>
          <w:rFonts w:hint="default" w:eastAsia="仿宋" w:cs="Calibri"/>
          <w:b w:val="0"/>
          <w:i w:val="0"/>
          <w:caps w:val="0"/>
          <w:color w:val="000000"/>
          <w:spacing w:val="0"/>
          <w:kern w:val="0"/>
          <w:sz w:val="28"/>
          <w:szCs w:val="24"/>
          <w:u w:val="none"/>
          <w:lang w:val="en-US" w:eastAsia="zh-CN" w:bidi="ar"/>
        </w:rPr>
        <w:t>真是感慨良多。在搞社会主义的问题上</w:t>
      </w:r>
      <w:r>
        <w:rPr>
          <w:rFonts w:hint="eastAsia" w:eastAsia="仿宋" w:cs="Calibri"/>
          <w:b w:val="0"/>
          <w:i w:val="0"/>
          <w:caps w:val="0"/>
          <w:color w:val="000000"/>
          <w:spacing w:val="0"/>
          <w:kern w:val="0"/>
          <w:sz w:val="28"/>
          <w:szCs w:val="24"/>
          <w:u w:val="none"/>
          <w:lang w:val="en-US" w:eastAsia="zh-CN" w:bidi="ar"/>
        </w:rPr>
        <w:t>，</w:t>
      </w:r>
      <w:r>
        <w:rPr>
          <w:rFonts w:hint="default" w:eastAsia="仿宋" w:cs="Calibri"/>
          <w:b w:val="0"/>
          <w:i w:val="0"/>
          <w:caps w:val="0"/>
          <w:color w:val="000000"/>
          <w:spacing w:val="0"/>
          <w:kern w:val="0"/>
          <w:sz w:val="28"/>
          <w:szCs w:val="24"/>
          <w:u w:val="none"/>
          <w:lang w:val="en-US" w:eastAsia="zh-CN" w:bidi="ar"/>
        </w:rPr>
        <w:t>我们何尝不是如此</w:t>
      </w:r>
      <w:r>
        <w:rPr>
          <w:rFonts w:hint="eastAsia" w:eastAsia="仿宋" w:cs="Calibri"/>
          <w:b w:val="0"/>
          <w:i w:val="0"/>
          <w:caps w:val="0"/>
          <w:color w:val="000000"/>
          <w:spacing w:val="0"/>
          <w:kern w:val="0"/>
          <w:sz w:val="28"/>
          <w:szCs w:val="24"/>
          <w:u w:val="none"/>
          <w:lang w:val="en-US" w:eastAsia="zh-CN" w:bidi="ar"/>
        </w:rPr>
        <w:t>，</w:t>
      </w:r>
      <w:r>
        <w:rPr>
          <w:rFonts w:hint="default" w:eastAsia="仿宋" w:cs="Calibri"/>
          <w:b w:val="0"/>
          <w:i w:val="0"/>
          <w:caps w:val="0"/>
          <w:color w:val="000000"/>
          <w:spacing w:val="0"/>
          <w:kern w:val="0"/>
          <w:sz w:val="28"/>
          <w:szCs w:val="24"/>
          <w:u w:val="none"/>
          <w:lang w:val="en-US" w:eastAsia="zh-CN" w:bidi="ar"/>
        </w:rPr>
        <w:t>何尝不是也经历了这样一个曲折的过程。不但同样艰巨复杂</w:t>
      </w:r>
      <w:r>
        <w:rPr>
          <w:rFonts w:hint="eastAsia" w:eastAsia="仿宋" w:cs="Calibri"/>
          <w:b w:val="0"/>
          <w:i w:val="0"/>
          <w:caps w:val="0"/>
          <w:color w:val="000000"/>
          <w:spacing w:val="0"/>
          <w:kern w:val="0"/>
          <w:sz w:val="28"/>
          <w:szCs w:val="24"/>
          <w:u w:val="none"/>
          <w:lang w:val="en-US" w:eastAsia="zh-CN" w:bidi="ar"/>
        </w:rPr>
        <w:t>，</w:t>
      </w:r>
      <w:r>
        <w:rPr>
          <w:rFonts w:hint="default" w:eastAsia="仿宋" w:cs="Calibri"/>
          <w:b w:val="0"/>
          <w:i w:val="0"/>
          <w:caps w:val="0"/>
          <w:color w:val="000000"/>
          <w:spacing w:val="0"/>
          <w:kern w:val="0"/>
          <w:sz w:val="28"/>
          <w:szCs w:val="24"/>
          <w:u w:val="none"/>
          <w:lang w:val="en-US" w:eastAsia="zh-CN" w:bidi="ar"/>
        </w:rPr>
        <w:t>而且探索的道路更长。实现我们党的奋斗目标</w:t>
      </w:r>
      <w:r>
        <w:rPr>
          <w:rFonts w:hint="eastAsia" w:eastAsia="仿宋" w:cs="Calibri"/>
          <w:b w:val="0"/>
          <w:i w:val="0"/>
          <w:caps w:val="0"/>
          <w:color w:val="000000"/>
          <w:spacing w:val="0"/>
          <w:kern w:val="0"/>
          <w:sz w:val="28"/>
          <w:szCs w:val="24"/>
          <w:u w:val="none"/>
          <w:lang w:val="en-US" w:eastAsia="zh-CN" w:bidi="ar"/>
        </w:rPr>
        <w:t>，</w:t>
      </w:r>
      <w:r>
        <w:rPr>
          <w:rFonts w:hint="default" w:eastAsia="仿宋" w:cs="Calibri"/>
          <w:b w:val="0"/>
          <w:i w:val="0"/>
          <w:caps w:val="0"/>
          <w:color w:val="000000"/>
          <w:spacing w:val="0"/>
          <w:kern w:val="0"/>
          <w:sz w:val="28"/>
          <w:szCs w:val="24"/>
          <w:u w:val="none"/>
          <w:lang w:val="en-US" w:eastAsia="zh-CN" w:bidi="ar"/>
        </w:rPr>
        <w:t>实现中华民族的伟大复兴</w:t>
      </w:r>
      <w:r>
        <w:rPr>
          <w:rFonts w:hint="eastAsia" w:eastAsia="仿宋" w:cs="Calibri"/>
          <w:b w:val="0"/>
          <w:i w:val="0"/>
          <w:caps w:val="0"/>
          <w:color w:val="000000"/>
          <w:spacing w:val="0"/>
          <w:kern w:val="0"/>
          <w:sz w:val="28"/>
          <w:szCs w:val="24"/>
          <w:u w:val="none"/>
          <w:lang w:val="en-US" w:eastAsia="zh-CN" w:bidi="ar"/>
        </w:rPr>
        <w:t>，</w:t>
      </w:r>
      <w:r>
        <w:rPr>
          <w:rFonts w:hint="default" w:eastAsia="仿宋" w:cs="Calibri"/>
          <w:b w:val="0"/>
          <w:i w:val="0"/>
          <w:caps w:val="0"/>
          <w:color w:val="000000"/>
          <w:spacing w:val="0"/>
          <w:kern w:val="0"/>
          <w:sz w:val="28"/>
          <w:szCs w:val="24"/>
          <w:u w:val="none"/>
          <w:lang w:val="en-US" w:eastAsia="zh-CN" w:bidi="ar"/>
        </w:rPr>
        <w:t>道路仍然很长</w:t>
      </w:r>
      <w:r>
        <w:rPr>
          <w:rFonts w:hint="eastAsia" w:eastAsia="仿宋" w:cs="Calibri"/>
          <w:b w:val="0"/>
          <w:i w:val="0"/>
          <w:caps w:val="0"/>
          <w:color w:val="000000"/>
          <w:spacing w:val="0"/>
          <w:kern w:val="0"/>
          <w:sz w:val="28"/>
          <w:szCs w:val="24"/>
          <w:u w:val="none"/>
          <w:lang w:val="en-US" w:eastAsia="zh-CN" w:bidi="ar"/>
        </w:rPr>
        <w:t>，</w:t>
      </w:r>
      <w:r>
        <w:rPr>
          <w:rFonts w:hint="default" w:eastAsia="仿宋" w:cs="Calibri"/>
          <w:b w:val="0"/>
          <w:i w:val="0"/>
          <w:caps w:val="0"/>
          <w:color w:val="000000"/>
          <w:spacing w:val="0"/>
          <w:kern w:val="0"/>
          <w:sz w:val="28"/>
          <w:szCs w:val="24"/>
          <w:u w:val="none"/>
          <w:lang w:val="en-US" w:eastAsia="zh-CN" w:bidi="ar"/>
        </w:rPr>
        <w:t>还会有各种风险和挑战</w:t>
      </w:r>
      <w:r>
        <w:rPr>
          <w:rFonts w:hint="eastAsia" w:eastAsia="仿宋" w:cs="Calibri"/>
          <w:b w:val="0"/>
          <w:i w:val="0"/>
          <w:caps w:val="0"/>
          <w:color w:val="000000"/>
          <w:spacing w:val="0"/>
          <w:kern w:val="0"/>
          <w:sz w:val="28"/>
          <w:szCs w:val="24"/>
          <w:u w:val="none"/>
          <w:lang w:val="en-US" w:eastAsia="zh-CN" w:bidi="ar"/>
        </w:rPr>
        <w:t>，</w:t>
      </w:r>
      <w:r>
        <w:rPr>
          <w:rFonts w:hint="default" w:eastAsia="仿宋" w:cs="Calibri"/>
          <w:b w:val="0"/>
          <w:i w:val="0"/>
          <w:caps w:val="0"/>
          <w:color w:val="000000"/>
          <w:spacing w:val="0"/>
          <w:kern w:val="0"/>
          <w:sz w:val="28"/>
          <w:szCs w:val="24"/>
          <w:u w:val="none"/>
          <w:lang w:val="en-US" w:eastAsia="zh-CN" w:bidi="ar"/>
        </w:rPr>
        <w:t>还要克服各种艰难险阻。革命先辈们在南昌起义中所表现出来的崇高精神</w:t>
      </w:r>
      <w:r>
        <w:rPr>
          <w:rFonts w:hint="eastAsia" w:eastAsia="仿宋" w:cs="Calibri"/>
          <w:b w:val="0"/>
          <w:i w:val="0"/>
          <w:caps w:val="0"/>
          <w:color w:val="000000"/>
          <w:spacing w:val="0"/>
          <w:kern w:val="0"/>
          <w:sz w:val="28"/>
          <w:szCs w:val="24"/>
          <w:u w:val="none"/>
          <w:lang w:val="en-US" w:eastAsia="zh-CN" w:bidi="ar"/>
        </w:rPr>
        <w:t>，</w:t>
      </w:r>
      <w:r>
        <w:rPr>
          <w:rFonts w:hint="default" w:eastAsia="仿宋" w:cs="Calibri"/>
          <w:b w:val="0"/>
          <w:i w:val="0"/>
          <w:caps w:val="0"/>
          <w:color w:val="000000"/>
          <w:spacing w:val="0"/>
          <w:kern w:val="0"/>
          <w:sz w:val="28"/>
          <w:szCs w:val="24"/>
          <w:u w:val="none"/>
          <w:lang w:val="en-US" w:eastAsia="zh-CN" w:bidi="ar"/>
        </w:rPr>
        <w:t>仍然是我们攻坚克难的强大武器。对这些精神</w:t>
      </w:r>
      <w:r>
        <w:rPr>
          <w:rFonts w:hint="eastAsia" w:eastAsia="仿宋" w:cs="Calibri"/>
          <w:b w:val="0"/>
          <w:i w:val="0"/>
          <w:caps w:val="0"/>
          <w:color w:val="000000"/>
          <w:spacing w:val="0"/>
          <w:kern w:val="0"/>
          <w:sz w:val="28"/>
          <w:szCs w:val="24"/>
          <w:u w:val="none"/>
          <w:lang w:val="en-US" w:eastAsia="zh-CN" w:bidi="ar"/>
        </w:rPr>
        <w:t>，</w:t>
      </w:r>
      <w:r>
        <w:rPr>
          <w:rFonts w:hint="default" w:eastAsia="仿宋" w:cs="Calibri"/>
          <w:b w:val="0"/>
          <w:i w:val="0"/>
          <w:caps w:val="0"/>
          <w:color w:val="000000"/>
          <w:spacing w:val="0"/>
          <w:kern w:val="0"/>
          <w:sz w:val="28"/>
          <w:szCs w:val="24"/>
          <w:u w:val="none"/>
          <w:lang w:val="en-US" w:eastAsia="zh-CN" w:bidi="ar"/>
        </w:rPr>
        <w:t>我们要永远学习</w:t>
      </w:r>
      <w:r>
        <w:rPr>
          <w:rFonts w:hint="eastAsia" w:eastAsia="仿宋" w:cs="Calibri"/>
          <w:b w:val="0"/>
          <w:i w:val="0"/>
          <w:caps w:val="0"/>
          <w:color w:val="000000"/>
          <w:spacing w:val="0"/>
          <w:kern w:val="0"/>
          <w:sz w:val="28"/>
          <w:szCs w:val="24"/>
          <w:u w:val="none"/>
          <w:lang w:val="en-US" w:eastAsia="zh-CN" w:bidi="ar"/>
        </w:rPr>
        <w:t>，</w:t>
      </w:r>
      <w:r>
        <w:rPr>
          <w:rFonts w:hint="default" w:eastAsia="仿宋" w:cs="Calibri"/>
          <w:b w:val="0"/>
          <w:i w:val="0"/>
          <w:caps w:val="0"/>
          <w:color w:val="000000"/>
          <w:spacing w:val="0"/>
          <w:kern w:val="0"/>
          <w:sz w:val="28"/>
          <w:szCs w:val="24"/>
          <w:u w:val="none"/>
          <w:lang w:val="en-US" w:eastAsia="zh-CN" w:bidi="ar"/>
        </w:rPr>
        <w:t>使之发扬光大。</w:t>
      </w:r>
    </w:p>
    <w:p>
      <w:pPr>
        <w:widowControl/>
        <w:spacing w:beforeAutospacing="0" w:after="0" w:afterAutospacing="0"/>
        <w:ind w:left="0" w:leftChars="0" w:firstLine="0" w:firstLineChars="0"/>
        <w:jc w:val="both"/>
        <w:rPr>
          <w:rFonts w:hint="default" w:eastAsia="仿宋" w:cs="Calibri"/>
          <w:b w:val="0"/>
          <w:i w:val="0"/>
          <w:caps w:val="0"/>
          <w:color w:val="000000"/>
          <w:spacing w:val="0"/>
          <w:kern w:val="0"/>
          <w:sz w:val="28"/>
          <w:szCs w:val="24"/>
          <w:u w:val="none"/>
          <w:lang w:val="en-US" w:eastAsia="zh-CN" w:bidi="ar"/>
        </w:rPr>
      </w:pPr>
      <w:r>
        <w:rPr>
          <w:rFonts w:hint="default" w:eastAsia="仿宋" w:cs="Calibri"/>
          <w:b w:val="0"/>
          <w:i w:val="0"/>
          <w:caps w:val="0"/>
          <w:color w:val="000000"/>
          <w:spacing w:val="0"/>
          <w:kern w:val="0"/>
          <w:sz w:val="28"/>
          <w:szCs w:val="24"/>
          <w:u w:val="none"/>
          <w:lang w:val="en-US" w:eastAsia="zh-CN" w:bidi="ar"/>
        </w:rPr>
        <w:t xml:space="preserve"> </w:t>
      </w:r>
    </w:p>
    <w:p>
      <w:pPr>
        <w:widowControl/>
        <w:spacing w:beforeAutospacing="0" w:after="0" w:afterAutospacing="0"/>
        <w:ind w:left="0" w:leftChars="0" w:firstLine="0" w:firstLineChars="0"/>
        <w:jc w:val="both"/>
        <w:rPr>
          <w:rFonts w:hint="default" w:ascii="Calibri" w:hAnsi="Calibri" w:eastAsia="仿宋" w:cs="Calibri"/>
          <w:b w:val="0"/>
          <w:i w:val="0"/>
          <w:caps w:val="0"/>
          <w:color w:val="000000"/>
          <w:spacing w:val="0"/>
          <w:kern w:val="0"/>
          <w:sz w:val="28"/>
          <w:szCs w:val="24"/>
          <w:u w:val="none"/>
          <w:lang w:val="en-US" w:eastAsia="zh-CN" w:bidi="ar"/>
        </w:rPr>
      </w:pPr>
    </w:p>
    <w:p>
      <w:pPr>
        <w:widowControl/>
        <w:spacing w:beforeAutospacing="0" w:after="0" w:afterAutospacing="0"/>
        <w:ind w:left="0" w:firstLine="480"/>
        <w:jc w:val="both"/>
        <w:rPr>
          <w:rFonts w:hint="eastAsia" w:ascii="仿宋_GB2312" w:hAnsi="仿宋_GB2312" w:eastAsia="仿宋" w:cs="仿宋_GB2312"/>
          <w:b w:val="0"/>
          <w:i w:val="0"/>
          <w:caps w:val="0"/>
          <w:color w:val="212121"/>
          <w:spacing w:val="0"/>
          <w:sz w:val="28"/>
          <w:szCs w:val="32"/>
        </w:rPr>
      </w:pPr>
      <w:r>
        <w:rPr>
          <w:rFonts w:hint="default" w:ascii="Calibri" w:hAnsi="Calibri" w:eastAsia="仿宋" w:cs="Calibri"/>
          <w:b w:val="0"/>
          <w:i w:val="0"/>
          <w:caps w:val="0"/>
          <w:color w:val="000000"/>
          <w:spacing w:val="0"/>
          <w:kern w:val="0"/>
          <w:sz w:val="28"/>
          <w:szCs w:val="24"/>
          <w:u w:val="none"/>
          <w:lang w:val="en-US" w:eastAsia="zh-CN" w:bidi="ar"/>
        </w:rPr>
        <w:t>3.2 2月20日，党史学习教育动员大会在北京召开。谈谈你对党史工作的认识</w:t>
      </w:r>
      <w:r>
        <w:rPr>
          <w:rFonts w:hint="eastAsia" w:eastAsia="仿宋" w:cs="Calibri"/>
          <w:b w:val="0"/>
          <w:i w:val="0"/>
          <w:caps w:val="0"/>
          <w:color w:val="000000"/>
          <w:spacing w:val="0"/>
          <w:kern w:val="0"/>
          <w:sz w:val="28"/>
          <w:szCs w:val="24"/>
          <w:u w:val="none"/>
          <w:lang w:val="en-US" w:eastAsia="zh-CN" w:bidi="ar"/>
        </w:rPr>
        <w:t>。</w:t>
      </w:r>
    </w:p>
    <w:p>
      <w:pPr>
        <w:widowControl w:val="0"/>
        <w:numPr>
          <w:ilvl w:val="0"/>
          <w:numId w:val="0"/>
        </w:numPr>
        <w:jc w:val="both"/>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答：通过对</w:t>
      </w:r>
      <w:r>
        <w:rPr>
          <w:rFonts w:hint="eastAsia" w:ascii="仿宋_GB2312" w:hAnsi="仿宋_GB2312" w:eastAsia="仿宋_GB2312" w:cs="仿宋_GB2312"/>
          <w:sz w:val="28"/>
          <w:szCs w:val="28"/>
          <w:lang w:val="en-US" w:eastAsia="zh-CN"/>
        </w:rPr>
        <w:t>党史、党史工作</w:t>
      </w:r>
      <w:r>
        <w:rPr>
          <w:rFonts w:hint="eastAsia" w:ascii="仿宋_GB2312" w:hAnsi="仿宋_GB2312" w:eastAsia="仿宋_GB2312" w:cs="仿宋_GB2312"/>
          <w:sz w:val="28"/>
          <w:szCs w:val="28"/>
          <w:lang w:eastAsia="zh-CN"/>
        </w:rPr>
        <w:t>的学习，</w:t>
      </w:r>
      <w:r>
        <w:rPr>
          <w:rFonts w:hint="eastAsia" w:ascii="仿宋_GB2312" w:hAnsi="仿宋_GB2312" w:eastAsia="仿宋_GB2312" w:cs="仿宋_GB2312"/>
          <w:sz w:val="28"/>
          <w:szCs w:val="28"/>
          <w:lang w:val="en-US" w:eastAsia="zh-CN"/>
        </w:rPr>
        <w:t>我</w:t>
      </w:r>
      <w:r>
        <w:rPr>
          <w:rFonts w:hint="eastAsia" w:ascii="仿宋_GB2312" w:hAnsi="仿宋_GB2312" w:eastAsia="仿宋_GB2312" w:cs="仿宋_GB2312"/>
          <w:sz w:val="28"/>
          <w:szCs w:val="28"/>
          <w:lang w:eastAsia="zh-CN"/>
        </w:rPr>
        <w:t>从中感受到了是严明的纪律让中国共产党在90多年的风雨历程中</w:t>
      </w:r>
      <w:r>
        <w:rPr>
          <w:rFonts w:hint="eastAsia" w:ascii="仿宋_GB2312" w:hAnsi="仿宋_GB2312" w:eastAsia="仿宋_GB2312" w:cs="仿宋_GB2312"/>
          <w:sz w:val="28"/>
          <w:szCs w:val="28"/>
          <w:lang w:val="en-US" w:eastAsia="zh-CN"/>
        </w:rPr>
        <w:t>克服艰难险阻</w:t>
      </w:r>
      <w:r>
        <w:rPr>
          <w:rFonts w:hint="eastAsia" w:ascii="仿宋_GB2312" w:hAnsi="仿宋_GB2312" w:eastAsia="仿宋_GB2312" w:cs="仿宋_GB2312"/>
          <w:sz w:val="28"/>
          <w:szCs w:val="28"/>
          <w:lang w:eastAsia="zh-CN"/>
        </w:rPr>
        <w:t>，给了中国</w:t>
      </w:r>
      <w:r>
        <w:rPr>
          <w:rFonts w:hint="eastAsia" w:ascii="仿宋_GB2312" w:hAnsi="仿宋_GB2312" w:eastAsia="仿宋_GB2312" w:cs="仿宋_GB2312"/>
          <w:sz w:val="28"/>
          <w:szCs w:val="28"/>
          <w:lang w:val="en-US" w:eastAsia="zh-CN"/>
        </w:rPr>
        <w:t>指引了</w:t>
      </w:r>
      <w:r>
        <w:rPr>
          <w:rFonts w:hint="eastAsia" w:ascii="仿宋_GB2312" w:hAnsi="仿宋_GB2312" w:eastAsia="仿宋_GB2312" w:cs="仿宋_GB2312"/>
          <w:sz w:val="28"/>
          <w:szCs w:val="28"/>
          <w:lang w:eastAsia="zh-CN"/>
        </w:rPr>
        <w:t>正确的前进方向，给了中国人民</w:t>
      </w:r>
      <w:r>
        <w:rPr>
          <w:rFonts w:hint="eastAsia" w:ascii="仿宋_GB2312" w:hAnsi="仿宋_GB2312" w:eastAsia="仿宋_GB2312" w:cs="仿宋_GB2312"/>
          <w:sz w:val="28"/>
          <w:szCs w:val="28"/>
          <w:lang w:val="en-US" w:eastAsia="zh-CN"/>
        </w:rPr>
        <w:t>带来了</w:t>
      </w:r>
      <w:r>
        <w:rPr>
          <w:rFonts w:hint="eastAsia" w:ascii="仿宋_GB2312" w:hAnsi="仿宋_GB2312" w:eastAsia="仿宋_GB2312" w:cs="仿宋_GB2312"/>
          <w:sz w:val="28"/>
          <w:szCs w:val="28"/>
          <w:lang w:eastAsia="zh-CN"/>
        </w:rPr>
        <w:t>强大的精神力量，使中国的命运有了光明的发展前景;感受到了保持党性的纯洁不仅是维护中国共产党执政地位的生命所系、力量所在，更是实现民族伟大复兴的制度保证;感受到了新形势下防腐倡廉工作的艰巨与繁重;</w:t>
      </w:r>
      <w:r>
        <w:rPr>
          <w:rFonts w:hint="eastAsia" w:ascii="仿宋_GB2312" w:hAnsi="仿宋_GB2312" w:eastAsia="仿宋_GB2312" w:cs="仿宋_GB2312"/>
          <w:sz w:val="28"/>
          <w:szCs w:val="28"/>
          <w:lang w:val="en-US" w:eastAsia="zh-CN"/>
        </w:rPr>
        <w:t>我将会始终拥护中国共产党，以党员的标准严格要求自己，努力为社会国家做贡献。</w:t>
      </w:r>
      <w:bookmarkStart w:id="0" w:name="_GoBack"/>
      <w:bookmarkEnd w:id="0"/>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webkit-standard">
    <w:altName w:val="HakusyuTenkoin_kk"/>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HakusyuTenkoin_kk">
    <w:panose1 w:val="02000609000000000000"/>
    <w:charset w:val="80"/>
    <w:family w:val="auto"/>
    <w:pitch w:val="default"/>
    <w:sig w:usb0="A00002BF" w:usb1="68C7FCFB" w:usb2="00000010" w:usb3="00000000" w:csb0="4002009F" w:csb1="DFD7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81955F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5">
    <w:name w:val="Default Paragraph Font"/>
    <w:qFormat/>
    <w:uiPriority w:val="0"/>
  </w:style>
  <w:style w:type="table" w:default="1" w:styleId="4">
    <w:name w:val="Normal Table"/>
    <w:qFormat/>
    <w:uiPriority w:val="0"/>
    <w:tblPr>
      <w:tblCellMar>
        <w:top w:w="0" w:type="dxa"/>
        <w:left w:w="108" w:type="dxa"/>
        <w:bottom w:w="0" w:type="dxa"/>
        <w:right w:w="108" w:type="dxa"/>
      </w:tblCellMar>
    </w:tblPr>
  </w:style>
  <w:style w:type="paragraph" w:styleId="3">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Lines>0</Lines>
  <Paragraphs>15</Paragraphs>
  <TotalTime>32</TotalTime>
  <ScaleCrop>false</ScaleCrop>
  <LinksUpToDate>false</LinksUpToDate>
  <CharactersWithSpaces>135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Lenovo</cp:lastModifiedBy>
  <dcterms:modified xsi:type="dcterms:W3CDTF">2021-03-26T12:05:06Z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