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hint="eastAsia"/>
          <w:b/>
          <w:bCs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/>
          <w:b/>
          <w:bCs/>
          <w:sz w:val="28"/>
          <w:szCs w:val="28"/>
          <w:lang w:eastAsia="zh-CN"/>
        </w:rPr>
        <w:t>第65期党的发展对象培训班第二次小组讨论</w:t>
      </w:r>
    </w:p>
    <w:p>
      <w:pPr>
        <w:pStyle w:val="style0"/>
        <w:rPr/>
      </w:pPr>
    </w:p>
    <w:p>
      <w:pPr>
        <w:pStyle w:val="style0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学院：陈守仁商学院  年级与专业：18级物流管理   姓名：陈静</w:t>
      </w:r>
    </w:p>
    <w:p>
      <w:pPr>
        <w:pStyle w:val="style0"/>
        <w:rPr/>
      </w:pPr>
    </w:p>
    <w:p>
      <w:pPr>
        <w:pStyle w:val="style0"/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1、 今年是十四五开局之年，我们也即将迎来建党一百周，请基于十四五规划和2035年远景目标纲要，谈一谈你想对14年后的你或者中国共产党说些什么？</w:t>
      </w:r>
    </w:p>
    <w:p>
      <w:pPr>
        <w:pStyle w:val="style0"/>
        <w:rPr/>
      </w:pPr>
      <w:r>
        <w:rPr>
          <w:rFonts w:hint="eastAsia"/>
          <w:lang w:eastAsia="zh-CN"/>
        </w:rPr>
        <w:t> 答:我想对14年后的自己说：你作为基层青年干部要不断加强学习，增强本领，磨练意志。用党的科学理论武装头脑，在具体工作实践中提高解决问题的能力，实干担当，为党和人民的事业贡献出自己的力量。要干好工作,三分在谋划，七分在落实。总书记说幸福都是奋斗处来的，再宏伟的蓝图也是要靠一砖一瓦地堆砌才能转换成高楼大厦，我们只有实干担当,做好自己的每一件本职工作，才能把全会精神真正学懂、弄通、悟透、做实。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306</Words>
  <Characters>313</Characters>
  <Application>WPS Office</Application>
  <Paragraphs>6</Paragraphs>
  <CharactersWithSpaces>320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2021-03-26T10:22:41Z</dcterms:created>
  <dc:creator>MI 6X</dc:creator>
  <lastModifiedBy>MI 6X</lastModifiedBy>
  <dcterms:modified xsi:type="dcterms:W3CDTF">2021-03-26T10:24:40Z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