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
        <w:bidi w:val="0"/>
        <w:jc w:val="center"/>
        <w:rPr>
          <w:rFonts w:hint="eastAsia"/>
          <w:lang w:val="en-US" w:eastAsia="zh-CN"/>
        </w:rPr>
      </w:pPr>
      <w:r>
        <w:rPr>
          <w:rFonts w:hint="eastAsia"/>
          <w:lang w:val="en-US" w:eastAsia="zh-CN"/>
        </w:rPr>
        <w:t>第二次讨论</w:t>
      </w:r>
    </w:p>
    <w:p>
      <w:pPr>
        <w:jc w:val="left"/>
        <w:rPr>
          <w:rFonts w:hint="eastAsia"/>
          <w:sz w:val="32"/>
          <w:szCs w:val="32"/>
          <w:lang w:eastAsia="zh-CN"/>
        </w:rPr>
      </w:pPr>
      <w:r>
        <w:rPr>
          <w:rFonts w:hint="eastAsia"/>
          <w:sz w:val="28"/>
          <w:szCs w:val="28"/>
          <w:lang w:eastAsia="zh-CN"/>
        </w:rPr>
        <w:t>学院：教育科学学院 年级与专业：19级学前教</w:t>
      </w:r>
      <w:bookmarkStart w:id="0" w:name="_GoBack"/>
      <w:bookmarkEnd w:id="0"/>
      <w:r>
        <w:rPr>
          <w:rFonts w:hint="eastAsia"/>
          <w:sz w:val="28"/>
          <w:szCs w:val="28"/>
          <w:lang w:eastAsia="zh-CN"/>
        </w:rPr>
        <w:t>育 姓名：何书谕</w:t>
      </w:r>
    </w:p>
    <w:p>
      <w:pPr>
        <w:pStyle w:val="4"/>
        <w:keepNext w:val="0"/>
        <w:keepLines w:val="0"/>
        <w:pageBreakBefore w:val="0"/>
        <w:widowControl/>
        <w:numPr>
          <w:ilvl w:val="0"/>
          <w:numId w:val="1"/>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150" w:afterAutospacing="0" w:line="240" w:lineRule="auto"/>
        <w:ind w:left="0" w:right="0" w:firstLine="0"/>
        <w:jc w:val="left"/>
        <w:textAlignment w:val="auto"/>
        <w:rPr>
          <w:rFonts w:hint="eastAsia" w:ascii="宋体" w:hAnsi="宋体" w:eastAsia="宋体" w:cs="宋体"/>
          <w:i w:val="0"/>
          <w:caps w:val="0"/>
          <w:color w:val="333333"/>
          <w:spacing w:val="0"/>
          <w:sz w:val="24"/>
          <w:szCs w:val="24"/>
          <w:u w:val="none"/>
          <w:bdr w:val="none" w:color="auto" w:sz="0" w:space="0"/>
        </w:rPr>
      </w:pPr>
      <w:r>
        <w:rPr>
          <w:rFonts w:hint="eastAsia" w:ascii="宋体" w:hAnsi="宋体" w:eastAsia="宋体" w:cs="宋体"/>
          <w:i w:val="0"/>
          <w:caps w:val="0"/>
          <w:color w:val="333333"/>
          <w:spacing w:val="0"/>
          <w:sz w:val="24"/>
          <w:szCs w:val="24"/>
          <w:u w:val="none"/>
          <w:bdr w:val="none" w:color="auto" w:sz="0" w:space="0"/>
        </w:rPr>
        <w:t>八一南昌起义是指1927年8月1日，中国共产党领导部分国民革命军在江西省南昌市举行的武装起义。南昌起义打响了武装反抗国民党反动统治的第一枪，揭开了中国共产党独立领导武装斗争和创建革命军队的序幕。1927年4月和7月蒋介石集团和汪精卫集团，在全国范围内发动反革命政变，残酷屠杀共产党人和革命群众。为反抗国民党反动派的屠杀政策，唤醒广大中国人民，表明中国共产党要把中国革命进行到底的坚定立场，中共联合国民党左派于1927年8月1日在南昌武装起义。起义成功后发表了国民党左派的《中央委员宣言》，揭露蒋介石、汪精卫背叛革命的种种罪行。</w:t>
      </w:r>
    </w:p>
    <w:p>
      <w:pPr>
        <w:pStyle w:val="4"/>
        <w:keepNext w:val="0"/>
        <w:keepLines w:val="0"/>
        <w:pageBreakBefore w:val="0"/>
        <w:widowControl/>
        <w:numPr>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150" w:afterAutospacing="0" w:line="240" w:lineRule="auto"/>
        <w:ind w:leftChars="0" w:right="0" w:rightChars="0"/>
        <w:jc w:val="left"/>
        <w:textAlignment w:val="auto"/>
        <w:rPr>
          <w:rFonts w:hint="eastAsia" w:ascii="宋体" w:hAnsi="宋体" w:eastAsia="宋体" w:cs="宋体"/>
          <w:i w:val="0"/>
          <w:caps w:val="0"/>
          <w:color w:val="333333"/>
          <w:spacing w:val="0"/>
          <w:sz w:val="24"/>
          <w:szCs w:val="24"/>
          <w:u w:val="none"/>
          <w:bdr w:val="none" w:color="auto" w:sz="0" w:space="0"/>
        </w:rPr>
      </w:pPr>
      <w:r>
        <w:rPr>
          <w:rFonts w:hint="eastAsia" w:ascii="宋体" w:hAnsi="宋体" w:eastAsia="宋体" w:cs="宋体"/>
          <w:i w:val="0"/>
          <w:caps w:val="0"/>
          <w:color w:val="333333"/>
          <w:spacing w:val="0"/>
          <w:sz w:val="24"/>
          <w:szCs w:val="24"/>
          <w:u w:val="none"/>
          <w:bdr w:val="none" w:color="auto" w:sz="0" w:space="0"/>
        </w:rPr>
        <w:t>南昌起义，是中国共产党直接领导的带有全局意义的一次武装暴动。它打响了武装反抗国民党反动统治的第一枪，宣告了中国共产党把中国革命进行到底的坚定立场，标志着中国共产党独立地创造革命军队和领导革命战争的开始。是创建人民军队的开始。</w:t>
      </w:r>
    </w:p>
    <w:p>
      <w:pPr>
        <w:pStyle w:val="4"/>
        <w:keepNext w:val="0"/>
        <w:keepLines w:val="0"/>
        <w:pageBreakBefore w:val="0"/>
        <w:widowControl/>
        <w:numPr>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150" w:afterAutospacing="0" w:line="240" w:lineRule="auto"/>
        <w:ind w:leftChars="0" w:right="0" w:rightChars="0"/>
        <w:jc w:val="left"/>
        <w:textAlignment w:val="auto"/>
        <w:rPr>
          <w:rFonts w:hint="eastAsia" w:ascii="宋体" w:hAnsi="宋体" w:eastAsia="宋体" w:cs="宋体"/>
          <w:i w:val="0"/>
          <w:caps w:val="0"/>
          <w:color w:val="333333"/>
          <w:spacing w:val="0"/>
          <w:sz w:val="24"/>
          <w:szCs w:val="24"/>
          <w:u w:val="none"/>
          <w:bdr w:val="none" w:color="auto" w:sz="0" w:space="0"/>
          <w:lang w:val="en-US" w:eastAsia="zh-CN"/>
        </w:rPr>
      </w:pPr>
      <w:r>
        <w:rPr>
          <w:rFonts w:hint="eastAsia" w:ascii="宋体" w:hAnsi="宋体" w:eastAsia="宋体" w:cs="宋体"/>
          <w:i w:val="0"/>
          <w:caps w:val="0"/>
          <w:color w:val="333333"/>
          <w:spacing w:val="0"/>
          <w:sz w:val="24"/>
          <w:szCs w:val="24"/>
          <w:u w:val="none"/>
          <w:bdr w:val="none" w:color="auto" w:sz="0" w:space="0"/>
          <w:lang w:val="en-US" w:eastAsia="zh-CN"/>
        </w:rPr>
        <w:t>2.</w:t>
      </w:r>
      <w:r>
        <w:rPr>
          <w:rFonts w:hint="eastAsia" w:ascii="宋体" w:hAnsi="宋体" w:eastAsia="宋体" w:cs="宋体"/>
          <w:i w:val="0"/>
          <w:caps w:val="0"/>
          <w:color w:val="333333"/>
          <w:spacing w:val="5"/>
          <w:sz w:val="24"/>
          <w:szCs w:val="24"/>
          <w:u w:val="none"/>
          <w:shd w:val="clear" w:fill="FFFFFF"/>
        </w:rPr>
        <w:t>在全党开展党史学习教育，是党中央立足党的百年历史新起点、统筹中华民族伟大复兴战略全局和世界百年未有之大变局、为动员全党全国满怀信心投身全面建设社会主义现代化国家而作出的重大决策。</w:t>
      </w:r>
      <w:r>
        <w:rPr>
          <w:rFonts w:hint="eastAsia" w:ascii="宋体" w:hAnsi="宋体" w:eastAsia="宋体" w:cs="宋体"/>
          <w:i w:val="0"/>
          <w:caps w:val="0"/>
          <w:color w:val="111111"/>
          <w:spacing w:val="0"/>
          <w:sz w:val="24"/>
          <w:szCs w:val="24"/>
          <w:u w:val="none"/>
          <w:shd w:val="clear" w:fill="FFFFFF"/>
        </w:rPr>
        <w:t>在一百年的非凡奋斗历程中，一代又一代中国共产党人顽强拼搏、不懈奋斗，涌现了一大批视死如归的革命烈士、一大批顽强奋斗的英雄人物、一大批忘我奉献的先进模范，形成了一系列伟大精神，构筑起了中国共产党人的精神谱系，为我们立党兴党强党提供了丰厚滋养。要教育引导全党大力发扬红色传统、传承红色基因，赓续共产党人精神血脉，始终保持革命者的大无畏奋斗精神，鼓起迈进新征程、奋进新时代的精气神。</w:t>
      </w:r>
    </w:p>
    <w:p>
      <w:pPr>
        <w:jc w:val="left"/>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mp;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DB747C"/>
    <w:multiLevelType w:val="singleLevel"/>
    <w:tmpl w:val="51DB747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3C16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2021-03-25T22:11:00Z</dcterms:created>
  <dc:creator>屁屁</dc:creator>
  <cp:lastModifiedBy>Terpe</cp:lastModifiedBy>
  <dcterms:modified xsi:type="dcterms:W3CDTF">2021-03-26T12:48:52Z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