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第65期党的发展对象培训班第一次小组讨论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学院：资源与环境科学学院 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年级与专业：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环一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 xml:space="preserve">     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姓名：王雅萍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Calibri" w:cs="Calibri" w:eastAsia="-webkit-standard" w:hAnsi="Calibri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ascii="-webkit-standard" w:cs="-webkit-standard" w:eastAsia="-webkit-standard" w:hAnsi="-webkit-standard" w:hint="eastAsia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pStyle w:val="style0"/>
        <w:widowControl/>
        <w:spacing w:beforeAutospacing="false" w:after="0" w:afterAutospacing="false"/>
        <w:ind w:left="0" w:leftChars="0" w:firstLine="0" w:firstLineChars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</w:t>
      </w:r>
      <w:bookmarkStart w:id="0" w:name="_GoBack"/>
      <w:bookmarkEnd w:id="0"/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谈谈你对党史工作的认识</w:t>
      </w: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刘仁静是中共“一大”十三位代表中最年青的一位代表，参会时年方19岁，同时也是“一大”代表中活得最久的中共早期领导人。他的一生经历丰富，但多劫难。他曾是北大学生，热血青年，向往苏联布尔什维克革命，与许多同辈党人一道，远赴莫斯科列宁学院学习。由于个人观点倾向与斯大林相左的托洛斯基，并与之有师生之谊，回国后因言获罪，被开除中共党籍;抗战胜利后，他赋闲在家，不问政事，靠编书卖文为生;1949年后与留在北京城里的王明一道，成为边缘人，倍受各种运动的羞辱。1987年8月5日，在北京新街口大街上过路时被一辆公交车不幸撞翻，喋血倒地，结束了他85年的坎坷人生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共产党人一贯讲究理想信念，这是我们革命成功、事业进步的一条根本经验，是我们战胜各种艰难险阻的有力武器，是激励我们奋发进取的不竭动力。邓小平同志说：“在我们最困难的时期，共产主义的理想与信念是我们的精神支柱，多少人牺牲就是为了这个理想。”可见，党员干部要始终把党和人民的事业放在心中最高位置，爱党、爱国、爱民，信念坚定、对党忠诚，始终坚守共产党人的精神追求，做立场坚定、政治过硬的好干部；就要坚持“革命理想高于天”，做共产主义远大理想和中国特色社会主义共同理想的坚定信仰者，志愿为实现民族复兴的“中国梦”而奋斗。理想信念动摇是最危险的动摇，理想信念滑坡是最危险的滑坡。理想信念是共产党人精神上的“钙”，没有理想信念，理想信念不坚定，精神上就会“缺钙”，就会得“软骨病”。 事实证明，一些干部沦为腐败分子、走向犯罪深渊，问题不是出在能力上，而是出在思想作风上，根子在理想信念不坚定。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总之，党员干部要牢固树立正确的世界观、人生观、价值观，不断增强对中国特色社会主义的道路自信、理论自信、制度自信、文化自信，解决好世界观、人生观、价值观这个“总开关”问题。</w:t>
      </w:r>
    </w:p>
    <w:bookmarkStart w:id="1" w:name="_GoBack"/>
    <w:bookmarkEnd w:id="1"/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1041</Words>
  <Pages>1</Pages>
  <Characters>1065</Characters>
  <Application>WPS Office</Application>
  <DocSecurity>0</DocSecurity>
  <Paragraphs>26</Paragraphs>
  <ScaleCrop>false</ScaleCrop>
  <LinksUpToDate>false</LinksUpToDate>
  <CharactersWithSpaces>1080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PADT00</lastModifiedBy>
  <dcterms:modified xsi:type="dcterms:W3CDTF">2021-03-25T06:39:12Z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