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学院：陈守仁商学院 年级与专业：18级经济学 </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姓名：黄德智</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eastAsia" w:ascii="仿宋_GB2312" w:hAnsi="仿宋_GB2312" w:eastAsia="仿宋_GB2312" w:cs="仿宋_GB2312"/>
          <w:b w:val="0"/>
          <w:i w:val="0"/>
          <w:caps w:val="0"/>
          <w:color w:val="000000"/>
          <w:spacing w:val="0"/>
          <w:kern w:val="0"/>
          <w:sz w:val="24"/>
          <w:szCs w:val="24"/>
          <w:u w:val="none"/>
          <w:lang w:val="en-US" w:eastAsia="zh-CN" w:bidi="ar"/>
        </w:rPr>
      </w:pPr>
      <w:r>
        <w:rPr>
          <w:rFonts w:hint="eastAsia" w:ascii="仿宋_GB2312" w:hAnsi="仿宋_GB2312" w:eastAsia="仿宋_GB2312" w:cs="仿宋_GB2312"/>
          <w:b w:val="0"/>
          <w:i w:val="0"/>
          <w:caps w:val="0"/>
          <w:color w:val="000000"/>
          <w:spacing w:val="0"/>
          <w:kern w:val="0"/>
          <w:sz w:val="24"/>
          <w:szCs w:val="24"/>
          <w:u w:val="none"/>
          <w:lang w:val="en-US" w:eastAsia="zh-CN" w:bidi="ar"/>
        </w:rPr>
        <w:t>1921年建党的伟人有李汉俊、李达、张国焘、刘仁静、毛泽东、何叔衡、董必武等。试选一人，自选角度，说一说他们的生平故事，谈一谈你的感想。</w:t>
      </w:r>
    </w:p>
    <w:p>
      <w:pPr>
        <w:widowControl/>
        <w:spacing w:beforeAutospacing="0" w:after="0" w:afterAutospacing="0"/>
        <w:ind w:left="0" w:firstLine="0"/>
        <w:jc w:val="both"/>
        <w:rPr>
          <w:rFonts w:hint="eastAsia" w:ascii="仿宋_GB2312" w:hAnsi="仿宋_GB2312" w:eastAsia="仿宋_GB2312" w:cs="仿宋_GB2312"/>
          <w:b w:val="0"/>
          <w:i w:val="0"/>
          <w:caps w:val="0"/>
          <w:color w:val="000000"/>
          <w:spacing w:val="0"/>
          <w:kern w:val="0"/>
          <w:sz w:val="24"/>
          <w:szCs w:val="24"/>
          <w:u w:val="none"/>
          <w:lang w:val="en-US" w:eastAsia="zh-CN" w:bidi="ar"/>
        </w:rPr>
      </w:pPr>
    </w:p>
    <w:p>
      <w:pPr>
        <w:widowControl/>
        <w:spacing w:beforeAutospacing="0" w:after="0" w:afterAutospacing="0"/>
        <w:ind w:left="0" w:firstLine="0"/>
        <w:jc w:val="both"/>
        <w:rPr>
          <w:rFonts w:hint="eastAsia" w:ascii="仿宋_GB2312" w:hAnsi="仿宋_GB2312" w:eastAsia="仿宋_GB2312" w:cs="仿宋_GB2312"/>
          <w:b w:val="0"/>
          <w:i w:val="0"/>
          <w:caps w:val="0"/>
          <w:color w:val="000000"/>
          <w:spacing w:val="0"/>
          <w:kern w:val="0"/>
          <w:sz w:val="24"/>
          <w:szCs w:val="24"/>
          <w:u w:val="none"/>
          <w:lang w:val="en-US" w:eastAsia="zh-CN" w:bidi="ar"/>
        </w:rPr>
      </w:pPr>
      <w:r>
        <w:rPr>
          <w:rFonts w:hint="eastAsia" w:ascii="仿宋_GB2312" w:hAnsi="仿宋_GB2312" w:eastAsia="仿宋_GB2312" w:cs="仿宋_GB2312"/>
          <w:b w:val="0"/>
          <w:i w:val="0"/>
          <w:caps w:val="0"/>
          <w:color w:val="000000"/>
          <w:spacing w:val="0"/>
          <w:kern w:val="0"/>
          <w:sz w:val="24"/>
          <w:szCs w:val="24"/>
          <w:u w:val="none"/>
          <w:lang w:val="en-US" w:eastAsia="zh-CN" w:bidi="ar"/>
        </w:rPr>
        <w:t>答</w:t>
      </w:r>
      <w:r>
        <w:rPr>
          <w:rFonts w:hint="eastAsia" w:ascii="仿宋_GB2312" w:hAnsi="仿宋_GB2312" w:eastAsia="仿宋_GB2312" w:cs="仿宋_GB2312"/>
          <w:b w:val="0"/>
          <w:i w:val="0"/>
          <w:caps w:val="0"/>
          <w:color w:val="000000"/>
          <w:spacing w:val="0"/>
          <w:kern w:val="0"/>
          <w:sz w:val="24"/>
          <w:szCs w:val="24"/>
          <w:u w:val="none"/>
          <w:lang w:val="en-US" w:eastAsia="zh-CN" w:bidi="ar"/>
        </w:rPr>
        <w:t>:我选择的是伟大领袖毛主席，他是</w:t>
      </w:r>
      <w:r>
        <w:rPr>
          <w:rFonts w:hint="eastAsia" w:ascii="仿宋_GB2312" w:hAnsi="仿宋_GB2312" w:eastAsia="仿宋_GB2312" w:cs="仿宋_GB2312"/>
          <w:sz w:val="24"/>
          <w:szCs w:val="24"/>
        </w:rPr>
        <w:t>伟大的马克思主义者，无产阶级革命家、战略家和理论家，中国共产党、中国人民解放军和中华人民共和国的主要缔造者和领导人1928年，同朱德领导的起义部队会师，成立工农革命军（不久改称红军）第四军，他任党代表、前敌委员会书记，朱德任军长。以他为主要代表的中国共产党人，从中国的实际出发，在国民党政权统治比较薄弱的农村发展武装斗争，开创了以农村包围城市、最后夺取城市和全国政权的道路。他在《中国的红色政权为什么能够存在？》、《星星之火，可以燎原》等著作中对这个问题从理论上作了阐述。1930年5月，写《反对本本主义》，提出“没有调查，没有发言权”的著名论断。同年8月，红军第一方面军成立，任总政治委员。抗日战争开始后，以他为首的中共中央坚持统一战线中的独立自主原则，努力发动群众，开展敌后游击战争，建立了许多大块的抗日根据地。这些抗日根据地大部分是在华北山区，但也有的是在河北平原和苏北平原。</w:t>
      </w:r>
      <w:bookmarkStart w:id="0" w:name="_GoBack"/>
      <w:bookmarkEnd w:id="0"/>
      <w:r>
        <w:rPr>
          <w:rFonts w:hint="eastAsia" w:ascii="仿宋_GB2312" w:hAnsi="仿宋_GB2312" w:eastAsia="仿宋_GB2312" w:cs="仿宋_GB2312"/>
          <w:sz w:val="24"/>
          <w:szCs w:val="24"/>
        </w:rPr>
        <w:t>1938年10月，在中共扩大的六届六中全会上提出“马克思主义中国化”的指导原则。在抗日战争时期，他发表《论持久战》、《〈共产党人〉发刊词》、《新民主主义论》等重要著作。1942年，领导全党开展整风运动，纠正主观主义和宗派主义，使全党进一步掌握了马克思列宁主义的普遍真理和中国革命的具体实践相结合的基本方向，为夺取抗日战争和全国革命的胜利奠定了思想基础。</w:t>
      </w:r>
    </w:p>
    <w:p>
      <w:pPr>
        <w:widowControl/>
        <w:spacing w:beforeAutospacing="0" w:after="0" w:afterAutospacing="0"/>
        <w:ind w:left="0" w:firstLine="0"/>
        <w:jc w:val="both"/>
        <w:rPr>
          <w:rFonts w:hint="eastAsia" w:ascii="仿宋_GB2312" w:hAnsi="仿宋_GB2312" w:eastAsia="仿宋_GB2312" w:cs="仿宋_GB2312"/>
          <w:b w:val="0"/>
          <w:i w:val="0"/>
          <w:caps w:val="0"/>
          <w:color w:val="000000"/>
          <w:spacing w:val="0"/>
          <w:kern w:val="0"/>
          <w:sz w:val="24"/>
          <w:szCs w:val="24"/>
          <w:u w:val="none"/>
          <w:lang w:val="en-US" w:eastAsia="zh-CN" w:bidi="ar"/>
        </w:rPr>
      </w:pPr>
      <w:r>
        <w:rPr>
          <w:rFonts w:hint="eastAsia" w:ascii="仿宋_GB2312" w:hAnsi="仿宋_GB2312" w:eastAsia="仿宋_GB2312" w:cs="仿宋_GB2312"/>
          <w:b w:val="0"/>
          <w:i w:val="0"/>
          <w:caps w:val="0"/>
          <w:color w:val="000000"/>
          <w:spacing w:val="0"/>
          <w:kern w:val="0"/>
          <w:sz w:val="24"/>
          <w:szCs w:val="24"/>
          <w:u w:val="none"/>
          <w:lang w:val="en-US" w:eastAsia="zh-CN" w:bidi="ar"/>
        </w:rPr>
        <w:t>毛泽东引导中国走上社会主义发展道路，确立了社会主义基本制度。领导中国人民开辟了社会主义现代化建设道路，开始了沿着社会主义道路实现中华民族伟大复兴的新纪元。开创了人民当家作主的新时代，开始了实现社会主义民主的艰辛而曲折的探索。奠定了中国共产党的执政地位，对保持马克思主义政党的先进性和执政地位作了不懈的探索。奠定了新中国在国际上的大国地位，</w:t>
      </w:r>
      <w:r>
        <w:rPr>
          <w:rFonts w:hint="eastAsia" w:ascii="仿宋_GB2312" w:hAnsi="仿宋_GB2312" w:eastAsia="仿宋_GB2312" w:cs="仿宋_GB2312"/>
          <w:b w:val="0"/>
          <w:i w:val="0"/>
          <w:caps w:val="0"/>
          <w:color w:val="000000"/>
          <w:spacing w:val="0"/>
          <w:kern w:val="0"/>
          <w:sz w:val="24"/>
          <w:szCs w:val="24"/>
          <w:u w:val="none"/>
          <w:lang w:val="en-US" w:eastAsia="zh-CN" w:bidi="ar"/>
        </w:rPr>
        <w:t>为开创独立自主的和平外交作了不懈的努力。</w:t>
      </w:r>
    </w:p>
    <w:p>
      <w:pPr>
        <w:widowControl/>
        <w:spacing w:beforeAutospacing="0" w:after="0" w:afterAutospacing="0"/>
        <w:ind w:left="0" w:firstLine="0"/>
        <w:jc w:val="both"/>
        <w:rPr>
          <w:rFonts w:hint="eastAsia" w:ascii="仿宋_GB2312" w:hAnsi="仿宋_GB2312" w:eastAsia="仿宋_GB2312" w:cs="仿宋_GB2312"/>
          <w:b w:val="0"/>
          <w:i w:val="0"/>
          <w:caps w:val="0"/>
          <w:color w:val="000000"/>
          <w:spacing w:val="0"/>
          <w:kern w:val="0"/>
          <w:sz w:val="24"/>
          <w:szCs w:val="24"/>
          <w:u w:val="none"/>
          <w:lang w:val="en-US" w:eastAsia="zh-CN" w:bidi="ar"/>
        </w:rPr>
      </w:pPr>
      <w:r>
        <w:rPr>
          <w:rFonts w:hint="eastAsia" w:ascii="仿宋_GB2312" w:hAnsi="仿宋_GB2312" w:eastAsia="仿宋_GB2312" w:cs="仿宋_GB2312"/>
          <w:b w:val="0"/>
          <w:i w:val="0"/>
          <w:caps w:val="0"/>
          <w:color w:val="000000"/>
          <w:spacing w:val="0"/>
          <w:kern w:val="0"/>
          <w:sz w:val="24"/>
          <w:szCs w:val="24"/>
          <w:u w:val="none"/>
          <w:lang w:val="en-US" w:eastAsia="zh-CN" w:bidi="ar"/>
        </w:rPr>
        <w:t>毛泽东是个伟大的人，同时也是一个伟大的导师。在人生的道路上他为我指明了方向，帮我解释了什么叫真正的生活。</w:t>
      </w:r>
    </w:p>
    <w:p>
      <w:pPr>
        <w:widowControl/>
        <w:spacing w:beforeAutospacing="0" w:after="0" w:afterAutospacing="0"/>
        <w:ind w:left="0" w:firstLine="0"/>
        <w:jc w:val="both"/>
        <w:rPr>
          <w:rFonts w:hint="eastAsia" w:ascii="仿宋_GB2312" w:hAnsi="仿宋_GB2312" w:eastAsia="仿宋_GB2312" w:cs="仿宋_GB2312"/>
          <w:sz w:val="24"/>
          <w:szCs w:val="24"/>
        </w:rPr>
      </w:pPr>
      <w:r>
        <w:rPr>
          <w:rFonts w:hint="eastAsia" w:ascii="仿宋_GB2312" w:hAnsi="仿宋_GB2312" w:eastAsia="仿宋_GB2312" w:cs="仿宋_GB2312"/>
          <w:b w:val="0"/>
          <w:i w:val="0"/>
          <w:caps w:val="0"/>
          <w:color w:val="000000"/>
          <w:spacing w:val="0"/>
          <w:kern w:val="0"/>
          <w:sz w:val="24"/>
          <w:szCs w:val="24"/>
          <w:u w:val="none"/>
          <w:lang w:val="en-US" w:eastAsia="zh-CN" w:bidi="ar"/>
        </w:rPr>
        <w:t> </w:t>
      </w: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24"/>
          <w:szCs w:val="24"/>
        </w:rPr>
      </w:pPr>
    </w:p>
    <w:p>
      <w:pPr>
        <w:widowControl w:val="0"/>
        <w:numPr>
          <w:ilvl w:val="0"/>
          <w:numId w:val="0"/>
        </w:numPr>
        <w:jc w:val="both"/>
        <w:rPr>
          <w:rFonts w:hint="eastAsia" w:ascii="仿宋_GB2312" w:hAnsi="仿宋_GB2312" w:eastAsia="仿宋_GB2312" w:cs="仿宋_GB2312"/>
          <w:sz w:val="24"/>
          <w:szCs w:val="24"/>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00000000" w:usb1="00000000" w:usb2="00000016" w:usb3="00000000" w:csb0="00040001"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3">
    <w:name w:val="Default Paragraph Font"/>
    <w:qFormat/>
    <w:uiPriority w:val="0"/>
  </w:style>
  <w:style w:type="table" w:default="1" w:styleId="4">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ScaleCrop>false</ScaleCrop>
  <LinksUpToDate>false</LinksUpToDate>
  <CharactersWithSpaces>135</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2020-10-13T16:25:00Z</dcterms:created>
  <dc:creator>吾静</dc:creator>
  <cp:lastModifiedBy>Richards</cp:lastModifiedBy>
  <dcterms:modified xsi:type="dcterms:W3CDTF">2021-03-25T20:09:29Z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2052-10.16.0</vt:lpwstr>
  </property>
</Properties>
</file>