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79086CC" w14:textId="77777777" w:rsidR="00062A0A" w:rsidRDefault="009A3C60">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65</w:t>
      </w:r>
      <w:r>
        <w:rPr>
          <w:rFonts w:ascii="仿宋_GB2312" w:eastAsia="仿宋_GB2312" w:hAnsi="仿宋_GB2312" w:cs="仿宋_GB2312" w:hint="eastAsia"/>
          <w:sz w:val="32"/>
          <w:szCs w:val="32"/>
        </w:rPr>
        <w:t>期党的发展对象培训班第一次小组讨论</w:t>
      </w:r>
    </w:p>
    <w:p w14:paraId="2E903167" w14:textId="77777777" w:rsidR="00062A0A" w:rsidRDefault="00062A0A">
      <w:pPr>
        <w:ind w:firstLineChars="1100" w:firstLine="3520"/>
        <w:rPr>
          <w:rFonts w:ascii="仿宋_GB2312" w:eastAsia="仿宋_GB2312" w:hAnsi="仿宋_GB2312" w:cs="仿宋_GB2312"/>
          <w:sz w:val="32"/>
          <w:szCs w:val="32"/>
        </w:rPr>
      </w:pPr>
    </w:p>
    <w:p w14:paraId="6CC40878" w14:textId="74D61A94" w:rsidR="00062A0A" w:rsidRDefault="009A3C60">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学院：外国语学院</w:t>
      </w: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年级与专业：</w:t>
      </w:r>
      <w:r>
        <w:rPr>
          <w:rFonts w:ascii="仿宋_GB2312" w:eastAsia="仿宋_GB2312" w:hAnsi="仿宋_GB2312" w:cs="仿宋_GB2312"/>
          <w:sz w:val="32"/>
          <w:szCs w:val="32"/>
        </w:rPr>
        <w:t>19</w:t>
      </w:r>
      <w:r>
        <w:rPr>
          <w:rFonts w:ascii="仿宋_GB2312" w:eastAsia="仿宋_GB2312" w:hAnsi="仿宋_GB2312" w:cs="仿宋_GB2312" w:hint="eastAsia"/>
          <w:sz w:val="32"/>
          <w:szCs w:val="32"/>
        </w:rPr>
        <w:t>英语（非师类）</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姓名：许雅滢</w:t>
      </w:r>
    </w:p>
    <w:p w14:paraId="03911079" w14:textId="77777777" w:rsidR="00062A0A" w:rsidRDefault="009A3C60">
      <w:pPr>
        <w:widowControl/>
        <w:rPr>
          <w:rFonts w:ascii="-webkit-standard" w:eastAsia="-webkit-standard" w:hAnsi="-webkit-standard" w:cs="-webkit-standard"/>
          <w:color w:val="000000"/>
          <w:sz w:val="27"/>
          <w:szCs w:val="27"/>
        </w:rPr>
      </w:pPr>
      <w:r>
        <w:rPr>
          <w:rFonts w:ascii="-webkit-standard" w:eastAsia="-webkit-standard" w:hAnsi="-webkit-standard" w:cs="-webkit-standard"/>
          <w:color w:val="000000"/>
          <w:kern w:val="0"/>
          <w:sz w:val="27"/>
          <w:szCs w:val="27"/>
          <w:lang w:bidi="ar"/>
        </w:rPr>
        <w:t> </w:t>
      </w:r>
    </w:p>
    <w:p w14:paraId="6F3191B9" w14:textId="54C6A390" w:rsidR="00062A0A" w:rsidRDefault="009A3C60" w:rsidP="009A3C60">
      <w:pPr>
        <w:widowControl/>
        <w:ind w:firstLineChars="100" w:firstLine="240"/>
        <w:rPr>
          <w:rFonts w:eastAsia="-webkit-standard" w:cs="Calibri"/>
          <w:color w:val="000000"/>
          <w:kern w:val="0"/>
          <w:sz w:val="24"/>
          <w:lang w:bidi="ar"/>
        </w:rPr>
      </w:pPr>
      <w:r>
        <w:rPr>
          <w:rFonts w:eastAsia="-webkit-standard" w:cs="Calibri"/>
          <w:color w:val="000000"/>
          <w:kern w:val="0"/>
          <w:sz w:val="24"/>
          <w:lang w:bidi="ar"/>
        </w:rPr>
        <w:t>1921</w:t>
      </w:r>
      <w:r>
        <w:rPr>
          <w:rFonts w:eastAsia="-webkit-standard" w:cs="Calibri"/>
          <w:color w:val="000000"/>
          <w:kern w:val="0"/>
          <w:sz w:val="24"/>
          <w:lang w:bidi="ar"/>
        </w:rPr>
        <w:t>年建党的伟人有李汉俊、李达、张国焘、刘仁静、毛泽东、何叔衡、董必武等。试选一人，自选角度，说一说他们的生平故事，谈一谈你的感想。</w:t>
      </w:r>
    </w:p>
    <w:p w14:paraId="5BB06702" w14:textId="64877A19" w:rsidR="00062A0A" w:rsidRDefault="009A3C60">
      <w:pPr>
        <w:widowControl/>
        <w:rPr>
          <w:rFonts w:eastAsia="-webkit-standard" w:cs="Calibri"/>
          <w:color w:val="000000"/>
          <w:kern w:val="0"/>
          <w:sz w:val="24"/>
          <w:lang w:bidi="ar"/>
        </w:rPr>
      </w:pPr>
      <w:r>
        <w:rPr>
          <w:rFonts w:eastAsia="-webkit-standard" w:cs="Calibri" w:hint="eastAsia"/>
          <w:color w:val="000000"/>
          <w:kern w:val="0"/>
          <w:sz w:val="24"/>
          <w:lang w:bidi="ar"/>
        </w:rPr>
        <w:t>答</w:t>
      </w:r>
      <w:r>
        <w:rPr>
          <w:rFonts w:eastAsia="-webkit-standard" w:cs="Calibri"/>
          <w:color w:val="000000"/>
          <w:kern w:val="0"/>
          <w:sz w:val="24"/>
          <w:lang w:bidi="ar"/>
        </w:rPr>
        <w:t>:</w:t>
      </w:r>
      <w:r w:rsidRPr="009A3C60">
        <w:rPr>
          <w:rFonts w:hint="eastAsia"/>
        </w:rPr>
        <w:t xml:space="preserve"> </w:t>
      </w:r>
      <w:r w:rsidRPr="009A3C60">
        <w:rPr>
          <w:rFonts w:ascii="宋体" w:hAnsi="宋体" w:hint="eastAsia"/>
          <w:color w:val="000000"/>
          <w:kern w:val="0"/>
          <w:sz w:val="24"/>
          <w:lang w:bidi="ar"/>
        </w:rPr>
        <w:t>董必武同志是我国老一辈无产阶级革命家，他不仅为民族独立和人民解放奉献了毕生的精力，而且还在社会主义建设时期为我国的民主法制建设和统一战线工作作出过突出的理论贡献。但他一生清廉为政，严于律己，无论在革命战争年代还是和平建设时期都以</w:t>
      </w:r>
      <w:r w:rsidRPr="009A3C60">
        <w:rPr>
          <w:rFonts w:eastAsia="-webkit-standard" w:cs="Calibri"/>
          <w:color w:val="000000"/>
          <w:kern w:val="0"/>
          <w:sz w:val="24"/>
          <w:lang w:bidi="ar"/>
        </w:rPr>
        <w:t>“</w:t>
      </w:r>
      <w:r w:rsidRPr="009A3C60">
        <w:rPr>
          <w:rFonts w:ascii="宋体" w:hAnsi="宋体" w:hint="eastAsia"/>
          <w:color w:val="000000"/>
          <w:kern w:val="0"/>
          <w:sz w:val="24"/>
          <w:lang w:bidi="ar"/>
        </w:rPr>
        <w:t>甘为民仆耻为官</w:t>
      </w:r>
      <w:r w:rsidRPr="009A3C60">
        <w:rPr>
          <w:rFonts w:eastAsia="-webkit-standard" w:cs="Calibri"/>
          <w:color w:val="000000"/>
          <w:kern w:val="0"/>
          <w:sz w:val="24"/>
          <w:lang w:bidi="ar"/>
        </w:rPr>
        <w:t>”</w:t>
      </w:r>
      <w:r w:rsidRPr="009A3C60">
        <w:rPr>
          <w:rFonts w:ascii="宋体" w:hAnsi="宋体" w:hint="eastAsia"/>
          <w:color w:val="000000"/>
          <w:kern w:val="0"/>
          <w:sz w:val="24"/>
          <w:lang w:bidi="ar"/>
        </w:rPr>
        <w:t>和</w:t>
      </w:r>
      <w:r w:rsidRPr="009A3C60">
        <w:rPr>
          <w:rFonts w:eastAsia="-webkit-standard" w:cs="Calibri"/>
          <w:color w:val="000000"/>
          <w:kern w:val="0"/>
          <w:sz w:val="24"/>
          <w:lang w:bidi="ar"/>
        </w:rPr>
        <w:t>“</w:t>
      </w:r>
      <w:r w:rsidRPr="009A3C60">
        <w:rPr>
          <w:rFonts w:ascii="宋体" w:hAnsi="宋体" w:hint="eastAsia"/>
          <w:color w:val="000000"/>
          <w:kern w:val="0"/>
          <w:sz w:val="24"/>
          <w:lang w:bidi="ar"/>
        </w:rPr>
        <w:t>新功未建惭高坐</w:t>
      </w:r>
      <w:r w:rsidRPr="009A3C60">
        <w:rPr>
          <w:rFonts w:eastAsia="-webkit-standard" w:cs="Calibri"/>
          <w:color w:val="000000"/>
          <w:kern w:val="0"/>
          <w:sz w:val="24"/>
          <w:lang w:bidi="ar"/>
        </w:rPr>
        <w:t>”</w:t>
      </w:r>
      <w:r w:rsidRPr="009A3C60">
        <w:rPr>
          <w:rFonts w:ascii="宋体" w:hAnsi="宋体" w:hint="eastAsia"/>
          <w:color w:val="000000"/>
          <w:kern w:val="0"/>
          <w:sz w:val="24"/>
          <w:lang w:bidi="ar"/>
        </w:rPr>
        <w:t>为座右铭，从不以党和国家的</w:t>
      </w:r>
      <w:r w:rsidRPr="009A3C60">
        <w:rPr>
          <w:rFonts w:eastAsia="-webkit-standard" w:cs="Calibri"/>
          <w:color w:val="000000"/>
          <w:kern w:val="0"/>
          <w:sz w:val="24"/>
          <w:lang w:bidi="ar"/>
        </w:rPr>
        <w:t>“</w:t>
      </w:r>
      <w:r w:rsidRPr="009A3C60">
        <w:rPr>
          <w:rFonts w:ascii="宋体" w:hAnsi="宋体" w:hint="eastAsia"/>
          <w:color w:val="000000"/>
          <w:kern w:val="0"/>
          <w:sz w:val="24"/>
          <w:lang w:bidi="ar"/>
        </w:rPr>
        <w:t>元老</w:t>
      </w:r>
      <w:r w:rsidRPr="009A3C60">
        <w:rPr>
          <w:rFonts w:eastAsia="-webkit-standard" w:cs="Calibri"/>
          <w:color w:val="000000"/>
          <w:kern w:val="0"/>
          <w:sz w:val="24"/>
          <w:lang w:bidi="ar"/>
        </w:rPr>
        <w:t>”</w:t>
      </w:r>
      <w:r w:rsidRPr="009A3C60">
        <w:rPr>
          <w:rFonts w:ascii="宋体" w:hAnsi="宋体" w:hint="eastAsia"/>
          <w:color w:val="000000"/>
          <w:kern w:val="0"/>
          <w:sz w:val="24"/>
          <w:lang w:bidi="ar"/>
        </w:rPr>
        <w:t>自居，总把自己比作</w:t>
      </w:r>
      <w:r w:rsidRPr="009A3C60">
        <w:rPr>
          <w:rFonts w:eastAsia="-webkit-standard" w:cs="Calibri"/>
          <w:color w:val="000000"/>
          <w:kern w:val="0"/>
          <w:sz w:val="24"/>
          <w:lang w:bidi="ar"/>
        </w:rPr>
        <w:t>“</w:t>
      </w:r>
      <w:r w:rsidRPr="009A3C60">
        <w:rPr>
          <w:rFonts w:ascii="宋体" w:hAnsi="宋体" w:hint="eastAsia"/>
          <w:color w:val="000000"/>
          <w:kern w:val="0"/>
          <w:sz w:val="24"/>
          <w:lang w:bidi="ar"/>
        </w:rPr>
        <w:t>老牛</w:t>
      </w:r>
      <w:r w:rsidRPr="009A3C60">
        <w:rPr>
          <w:rFonts w:eastAsia="-webkit-standard" w:cs="Calibri"/>
          <w:color w:val="000000"/>
          <w:kern w:val="0"/>
          <w:sz w:val="24"/>
          <w:lang w:bidi="ar"/>
        </w:rPr>
        <w:t>”“</w:t>
      </w:r>
      <w:r w:rsidRPr="009A3C60">
        <w:rPr>
          <w:rFonts w:ascii="宋体" w:hAnsi="宋体" w:hint="eastAsia"/>
          <w:color w:val="000000"/>
          <w:kern w:val="0"/>
          <w:sz w:val="24"/>
          <w:lang w:bidi="ar"/>
        </w:rPr>
        <w:t>配角</w:t>
      </w:r>
      <w:r w:rsidRPr="009A3C60">
        <w:rPr>
          <w:rFonts w:eastAsia="-webkit-standard" w:cs="Calibri"/>
          <w:color w:val="000000"/>
          <w:kern w:val="0"/>
          <w:sz w:val="24"/>
          <w:lang w:bidi="ar"/>
        </w:rPr>
        <w:t>”</w:t>
      </w:r>
      <w:r w:rsidRPr="009A3C60">
        <w:rPr>
          <w:rFonts w:ascii="宋体" w:hAnsi="宋体" w:hint="eastAsia"/>
          <w:color w:val="000000"/>
          <w:kern w:val="0"/>
          <w:sz w:val="24"/>
          <w:lang w:bidi="ar"/>
        </w:rPr>
        <w:t>。我认为，董必武同志艰苦朴素的优良作风是我们当代身处物质丰富年代的大学生更应该重视，学习并发扬的，同时戒骄戒躁，定不能因为眼前的小成就而自满，而要谨慎谦虚，不忘初心。</w:t>
      </w:r>
    </w:p>
    <w:p w14:paraId="196C9ADC" w14:textId="77777777" w:rsidR="00062A0A" w:rsidRDefault="009A3C60">
      <w:pPr>
        <w:widowControl/>
        <w:rPr>
          <w:rFonts w:ascii="-webkit-standard" w:eastAsia="-webkit-standard" w:hAnsi="-webkit-standard" w:cs="-webkit-standard"/>
          <w:color w:val="000000"/>
          <w:sz w:val="27"/>
          <w:szCs w:val="27"/>
        </w:rPr>
      </w:pPr>
      <w:r>
        <w:rPr>
          <w:rFonts w:ascii="-webkit-standard" w:eastAsia="-webkit-standard" w:hAnsi="-webkit-standard" w:cs="-webkit-standard"/>
          <w:color w:val="000000"/>
          <w:kern w:val="0"/>
          <w:sz w:val="27"/>
          <w:szCs w:val="27"/>
          <w:lang w:bidi="ar"/>
        </w:rPr>
        <w:t> </w:t>
      </w:r>
    </w:p>
    <w:p w14:paraId="2B6172C3" w14:textId="77777777" w:rsidR="00062A0A" w:rsidRDefault="00062A0A">
      <w:pPr>
        <w:rPr>
          <w:rFonts w:ascii="仿宋_GB2312" w:eastAsia="仿宋_GB2312" w:hAnsi="仿宋_GB2312" w:cs="仿宋_GB2312"/>
          <w:sz w:val="32"/>
          <w:szCs w:val="32"/>
        </w:rPr>
      </w:pPr>
    </w:p>
    <w:p w14:paraId="547C7722" w14:textId="77777777" w:rsidR="00062A0A" w:rsidRDefault="00062A0A">
      <w:pPr>
        <w:rPr>
          <w:rFonts w:ascii="仿宋_GB2312" w:eastAsia="仿宋_GB2312" w:hAnsi="仿宋_GB2312" w:cs="仿宋_GB2312"/>
          <w:sz w:val="32"/>
          <w:szCs w:val="32"/>
        </w:rPr>
      </w:pPr>
    </w:p>
    <w:p w14:paraId="45F33A74" w14:textId="77777777" w:rsidR="00062A0A" w:rsidRDefault="00062A0A">
      <w:pPr>
        <w:rPr>
          <w:rFonts w:ascii="仿宋_GB2312" w:eastAsia="仿宋_GB2312" w:hAnsi="仿宋_GB2312" w:cs="仿宋_GB2312"/>
          <w:sz w:val="32"/>
          <w:szCs w:val="32"/>
        </w:rPr>
      </w:pPr>
    </w:p>
    <w:p w14:paraId="35183460" w14:textId="77777777" w:rsidR="00062A0A" w:rsidRDefault="00062A0A">
      <w:pPr>
        <w:rPr>
          <w:rFonts w:ascii="仿宋_GB2312" w:eastAsia="仿宋_GB2312" w:hAnsi="仿宋_GB2312" w:cs="仿宋_GB2312"/>
          <w:color w:val="000000"/>
          <w:sz w:val="32"/>
          <w:szCs w:val="32"/>
          <w:shd w:val="clear" w:color="auto" w:fill="FFFFFF"/>
        </w:rPr>
      </w:pPr>
    </w:p>
    <w:sectPr w:rsidR="00062A0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webkit-standard">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efaultTabStop w:val="420"/>
  <w:drawingGridVerticalSpacing w:val="156"/>
  <w:noPunctuationKerning/>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2A0A"/>
    <w:rsid w:val="00062A0A"/>
    <w:rsid w:val="009A3C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D346C2"/>
  <w15:docId w15:val="{946CC297-FF3C-4A90-82FA-8C27EC7C2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332</Characters>
  <Application>Microsoft Office Word</Application>
  <DocSecurity>0</DocSecurity>
  <Lines>2</Lines>
  <Paragraphs>1</Paragraphs>
  <ScaleCrop>false</ScaleCrop>
  <Company/>
  <LinksUpToDate>false</LinksUpToDate>
  <CharactersWithSpaces>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雅滢</cp:lastModifiedBy>
  <cp:revision>2</cp:revision>
  <dcterms:created xsi:type="dcterms:W3CDTF">2020-10-12T16:25:00Z</dcterms:created>
  <dcterms:modified xsi:type="dcterms:W3CDTF">2021-03-25T11:28:00Z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