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ind w:leftChars="0" w:firstLine="320" w:firstLineChars="100"/>
        <w:jc w:val="center"/>
        <w:rPr>
          <w:rFonts w:hint="eastAsia"/>
          <w:b/>
          <w:bCs/>
          <w:sz w:val="32"/>
          <w:szCs w:val="40"/>
          <w:lang w:val="en-US" w:eastAsia="zh-Hans"/>
        </w:rPr>
      </w:pPr>
      <w:r>
        <w:rPr>
          <w:rFonts w:hint="default"/>
          <w:b/>
          <w:bCs/>
          <w:sz w:val="32"/>
          <w:szCs w:val="40"/>
          <w:lang w:eastAsia="zh-Hans"/>
        </w:rPr>
        <w:t xml:space="preserve"> </w:t>
      </w:r>
      <w:bookmarkStart w:id="0" w:name="_GoBack"/>
      <w:bookmarkEnd w:id="0"/>
      <w:r>
        <w:rPr>
          <w:rFonts w:hint="eastAsia"/>
          <w:b/>
          <w:bCs/>
          <w:sz w:val="32"/>
          <w:szCs w:val="40"/>
          <w:lang w:val="en-US" w:eastAsia="zh-Hans"/>
        </w:rPr>
        <w:t>第</w:t>
      </w:r>
      <w:r>
        <w:rPr>
          <w:rFonts w:hint="default"/>
          <w:b/>
          <w:bCs/>
          <w:sz w:val="32"/>
          <w:szCs w:val="40"/>
          <w:lang w:eastAsia="zh-Hans"/>
        </w:rPr>
        <w:t>65</w:t>
      </w:r>
      <w:r>
        <w:rPr>
          <w:rFonts w:hint="eastAsia"/>
          <w:b/>
          <w:bCs/>
          <w:sz w:val="32"/>
          <w:szCs w:val="40"/>
          <w:lang w:val="en-US" w:eastAsia="zh-Hans"/>
        </w:rPr>
        <w:t>期党的发展对象培训班第一次小组讨论</w:t>
      </w:r>
    </w:p>
    <w:p>
      <w:pPr>
        <w:widowControl w:val="0"/>
        <w:numPr>
          <w:numId w:val="0"/>
        </w:numPr>
        <w:jc w:val="both"/>
        <w:rPr>
          <w:rFonts w:hint="eastAsia"/>
          <w:b/>
          <w:bCs/>
          <w:sz w:val="32"/>
          <w:szCs w:val="40"/>
          <w:lang w:val="en-US" w:eastAsia="zh-Hans"/>
        </w:rPr>
      </w:pPr>
      <w:r>
        <w:rPr>
          <w:rFonts w:hint="eastAsia"/>
          <w:b/>
          <w:bCs/>
          <w:sz w:val="32"/>
          <w:szCs w:val="40"/>
          <w:lang w:val="en-US" w:eastAsia="zh-Hans"/>
        </w:rPr>
        <w:t>学院</w:t>
      </w:r>
      <w:r>
        <w:rPr>
          <w:rFonts w:hint="default"/>
          <w:b/>
          <w:bCs/>
          <w:sz w:val="32"/>
          <w:szCs w:val="40"/>
          <w:lang w:eastAsia="zh-Hans"/>
        </w:rPr>
        <w:t>：</w:t>
      </w:r>
      <w:r>
        <w:rPr>
          <w:rFonts w:hint="eastAsia"/>
          <w:b/>
          <w:bCs/>
          <w:sz w:val="32"/>
          <w:szCs w:val="40"/>
          <w:lang w:val="en-US" w:eastAsia="zh-Hans"/>
        </w:rPr>
        <w:t>研究生院</w:t>
      </w:r>
      <w:r>
        <w:rPr>
          <w:rFonts w:hint="default"/>
          <w:b/>
          <w:bCs/>
          <w:sz w:val="32"/>
          <w:szCs w:val="40"/>
          <w:lang w:eastAsia="zh-Hans"/>
        </w:rPr>
        <w:t xml:space="preserve">  </w:t>
      </w:r>
      <w:r>
        <w:rPr>
          <w:rFonts w:hint="eastAsia"/>
          <w:b/>
          <w:bCs/>
          <w:sz w:val="32"/>
          <w:szCs w:val="40"/>
          <w:lang w:val="en-US" w:eastAsia="zh-Hans"/>
        </w:rPr>
        <w:t>年级与专业</w:t>
      </w:r>
      <w:r>
        <w:rPr>
          <w:rFonts w:hint="default"/>
          <w:b/>
          <w:bCs/>
          <w:sz w:val="32"/>
          <w:szCs w:val="40"/>
          <w:lang w:eastAsia="zh-Hans"/>
        </w:rPr>
        <w:t>：19</w:t>
      </w:r>
      <w:r>
        <w:rPr>
          <w:rFonts w:hint="eastAsia"/>
          <w:b/>
          <w:bCs/>
          <w:sz w:val="32"/>
          <w:szCs w:val="40"/>
          <w:lang w:val="en-US" w:eastAsia="zh-Hans"/>
        </w:rPr>
        <w:t>美术漆画</w:t>
      </w:r>
      <w:r>
        <w:rPr>
          <w:rFonts w:hint="default"/>
          <w:b/>
          <w:bCs/>
          <w:sz w:val="32"/>
          <w:szCs w:val="40"/>
          <w:lang w:eastAsia="zh-Hans"/>
        </w:rPr>
        <w:t xml:space="preserve"> </w:t>
      </w:r>
      <w:r>
        <w:rPr>
          <w:rFonts w:hint="eastAsia"/>
          <w:b/>
          <w:bCs/>
          <w:sz w:val="32"/>
          <w:szCs w:val="40"/>
          <w:lang w:val="en-US" w:eastAsia="zh-Hans"/>
        </w:rPr>
        <w:t>姓名</w:t>
      </w:r>
      <w:r>
        <w:rPr>
          <w:rFonts w:hint="default"/>
          <w:b/>
          <w:bCs/>
          <w:sz w:val="32"/>
          <w:szCs w:val="40"/>
          <w:lang w:eastAsia="zh-Hans"/>
        </w:rPr>
        <w:t>：</w:t>
      </w:r>
      <w:r>
        <w:rPr>
          <w:rFonts w:hint="eastAsia"/>
          <w:b/>
          <w:bCs/>
          <w:sz w:val="32"/>
          <w:szCs w:val="40"/>
          <w:lang w:val="en-US" w:eastAsia="zh-Hans"/>
        </w:rPr>
        <w:t>薛新宇</w:t>
      </w:r>
    </w:p>
    <w:p>
      <w:pPr>
        <w:widowControl w:val="0"/>
        <w:numPr>
          <w:numId w:val="0"/>
        </w:numPr>
        <w:ind w:leftChars="0"/>
        <w:jc w:val="both"/>
        <w:rPr>
          <w:rFonts w:hint="eastAsia"/>
          <w:sz w:val="32"/>
          <w:szCs w:val="40"/>
          <w:lang w:val="en-US" w:eastAsia="zh-CN"/>
        </w:rPr>
      </w:pPr>
    </w:p>
    <w:p>
      <w:pPr>
        <w:widowControl w:val="0"/>
        <w:numPr>
          <w:numId w:val="0"/>
        </w:numPr>
        <w:ind w:leftChars="0"/>
        <w:jc w:val="both"/>
        <w:rPr>
          <w:rFonts w:hint="default"/>
          <w:sz w:val="32"/>
          <w:szCs w:val="40"/>
          <w:lang w:eastAsia="zh-CN"/>
        </w:rPr>
      </w:pPr>
      <w:r>
        <w:rPr>
          <w:rFonts w:hint="eastAsia"/>
          <w:sz w:val="32"/>
          <w:szCs w:val="40"/>
          <w:lang w:val="en-US" w:eastAsia="zh-CN"/>
        </w:rPr>
        <w:t>今年是建党一百周年，回顾历史，我党历史上有许多重大事件，如南昌起义、八七会议、十一届三中全会等</w:t>
      </w:r>
      <w:r>
        <w:rPr>
          <w:rFonts w:hint="default"/>
          <w:sz w:val="32"/>
          <w:szCs w:val="40"/>
          <w:lang w:eastAsia="zh-CN"/>
        </w:rPr>
        <w:t>。</w:t>
      </w:r>
      <w:r>
        <w:rPr>
          <w:rFonts w:hint="eastAsia"/>
          <w:sz w:val="32"/>
          <w:szCs w:val="40"/>
          <w:lang w:val="en-US" w:eastAsia="zh-CN"/>
        </w:rPr>
        <w:t>请选择其中一个历史事件简要介绍，并谈谈你对其意义的认识</w:t>
      </w:r>
      <w:r>
        <w:rPr>
          <w:rFonts w:hint="default"/>
          <w:sz w:val="32"/>
          <w:szCs w:val="40"/>
          <w:lang w:eastAsia="zh-CN"/>
        </w:rPr>
        <w:t>。</w:t>
      </w:r>
    </w:p>
    <w:p>
      <w:pPr>
        <w:widowControl w:val="0"/>
        <w:numPr>
          <w:numId w:val="0"/>
        </w:numPr>
        <w:ind w:leftChars="0"/>
        <w:jc w:val="both"/>
        <w:rPr>
          <w:rFonts w:hint="default"/>
          <w:sz w:val="32"/>
          <w:szCs w:val="40"/>
          <w:lang w:eastAsia="zh-CN"/>
        </w:rPr>
      </w:pPr>
    </w:p>
    <w:p>
      <w:pPr>
        <w:keepNext w:val="0"/>
        <w:keepLines w:val="0"/>
        <w:widowControl/>
        <w:suppressLineNumbers w:val="0"/>
        <w:spacing w:line="360" w:lineRule="auto"/>
        <w:jc w:val="left"/>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pPr>
      <w:r>
        <w:rPr>
          <w:rFonts w:hint="eastAsia"/>
          <w:sz w:val="32"/>
          <w:szCs w:val="40"/>
          <w:lang w:val="en-US" w:eastAsia="zh-Hans"/>
        </w:rPr>
        <w:t>答</w:t>
      </w:r>
      <w:r>
        <w:rPr>
          <w:rFonts w:hint="default"/>
          <w:sz w:val="32"/>
          <w:szCs w:val="40"/>
          <w:lang w:eastAsia="zh-Hans"/>
        </w:rPr>
        <w:t>：</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中国共产党十一届三中全会是建国以来党的历史上具有深远意义的伟大转折，也是共和国历史上的一个伟大转折。他从根本上冲破了长期“左”倾错误的束缚。重新确立了马克思主义的思想路线、政治路线和组织路线+，又一次解决了“中国向何处去”的问题，成为开辟有中国特色社会主义道路，开创中国社会主义事业发展时期的伟大转折。</w:t>
      </w:r>
    </w:p>
    <w:p>
      <w:pPr>
        <w:keepNext w:val="0"/>
        <w:keepLines w:val="0"/>
        <w:widowControl/>
        <w:suppressLineNumbers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首先，重新确立了实事求是的思想路线，并为这一路线补充发展了“解放思想”的崭新内容。邓小平在新的历史条件下重申了党的思想路线，并为其增添了“解放思想”这一具有时代特点的新内容。针对粉碎“四人帮”之后国人的思想迷茫徘徊局面，邓小平领导和支持了关于实践是检验真理的唯一标准的大讨论。深刻剖析了思想僵化的各种原因和后果，认为不打破思想僵化，不大大解放干部和群众的思想，四个现代化就没有希望。邓小平对解放思想的含义作了科学阐述：解放思想，是指在马克思主义指导下打破习惯势力和主观偏见的束缚，研究新情况，解决新问题。在此，解放思想是与开拓建设中国特色社会主义事业联系在一起的，体现了勇于探索，不断创新的精神。解放思想、实事求是思想路线的确立，使广大干部群众从过去一度盛行的个人崇拜和教条主义的精神枷锁中解放出来，有力地推动了拨乱反正的工作。同时也使人们的思想从那些不合乎中国实际、不合乎时代进步、不合乎经济和社会发展客观规律的条条框框中解放出来，从而有力地推动和保证了全面改革的进行。</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br w:type="textWrapping"/>
      </w:r>
      <w:r>
        <w:rPr>
          <w:rFonts w:hint="default" w:asciiTheme="minorEastAsia" w:hAnsiTheme="minorEastAsia" w:cstheme="minorEastAsia"/>
          <w:i w:val="0"/>
          <w:caps w:val="0"/>
          <w:color w:val="333333"/>
          <w:spacing w:val="0"/>
          <w:kern w:val="0"/>
          <w:sz w:val="28"/>
          <w:szCs w:val="28"/>
          <w:shd w:val="clear" w:fill="FFFFFF"/>
          <w:lang w:eastAsia="zh-CN" w:bidi="ar"/>
        </w:rPr>
        <w:t xml:space="preserve">    </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党的十一届三中全会果断地纠正了“以阶级斗争为纲”的错误路线，发出了“把全党工作的重点和全国人民的注意力转移到社会主义现代化建设上来”的伟大号召。这是以解放思想、实事求是的思想路线，认识和解决社会主义社会主要矛盾和中心任务问题的必然结果。</w:t>
      </w:r>
    </w:p>
    <w:p>
      <w:pPr>
        <w:keepNext w:val="0"/>
        <w:keepLines w:val="0"/>
        <w:widowControl/>
        <w:suppressLineNumbers w:val="0"/>
        <w:spacing w:line="360" w:lineRule="auto"/>
        <w:jc w:val="left"/>
        <w:rPr>
          <w:rFonts w:hint="eastAsia" w:asciiTheme="minorEastAsia" w:hAnsiTheme="minorEastAsia" w:eastAsiaTheme="minorEastAsia" w:cstheme="minorEastAsia"/>
          <w:i w:val="0"/>
          <w:caps w:val="0"/>
          <w:color w:val="333333"/>
          <w:spacing w:val="0"/>
          <w:kern w:val="0"/>
          <w:sz w:val="28"/>
          <w:szCs w:val="28"/>
          <w:shd w:val="clear" w:fill="FFFFFF"/>
          <w:lang w:val="en-US" w:eastAsia="zh-Hans" w:bidi="ar"/>
        </w:rPr>
      </w:pPr>
    </w:p>
    <w:p>
      <w:pPr>
        <w:widowControl w:val="0"/>
        <w:numPr>
          <w:ilvl w:val="0"/>
          <w:numId w:val="0"/>
        </w:numPr>
        <w:jc w:val="both"/>
        <w:rPr>
          <w:rFonts w:hint="eastAsia"/>
          <w:sz w:val="32"/>
          <w:szCs w:val="40"/>
          <w:lang w:val="en-US" w:eastAsia="zh-CN"/>
        </w:rPr>
      </w:pPr>
    </w:p>
    <w:p>
      <w:pPr>
        <w:widowControl w:val="0"/>
        <w:numPr>
          <w:ilvl w:val="0"/>
          <w:numId w:val="0"/>
        </w:numPr>
        <w:jc w:val="both"/>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PingFang SC Regular">
    <w:panose1 w:val="020B0400000000000000"/>
    <w:charset w:val="86"/>
    <w:family w:val="auto"/>
    <w:pitch w:val="default"/>
    <w:sig w:usb0="A00002FF" w:usb1="7ACFFDFB" w:usb2="00000017" w:usb3="00000000" w:csb0="00040001" w:csb1="00000000"/>
  </w:font>
  <w:font w:name="Heiti SC Light">
    <w:panose1 w:val="02000000000000000000"/>
    <w:charset w:val="86"/>
    <w:family w:val="auto"/>
    <w:pitch w:val="default"/>
    <w:sig w:usb0="8000002F" w:usb1="0800004A" w:usb2="00000000" w:usb3="00000000" w:csb0="203E0000" w:csb1="00000000"/>
  </w:font>
  <w:font w:name="方正综艺简体">
    <w:panose1 w:val="02000000000000000000"/>
    <w:charset w:val="86"/>
    <w:family w:val="auto"/>
    <w:pitch w:val="default"/>
    <w:sig w:usb0="A00002BF" w:usb1="184F6CFA" w:usb2="00000012" w:usb3="00000000" w:csb0="00040001" w:csb1="00000000"/>
  </w:font>
  <w:font w:name="HanziPen SC Regular">
    <w:panose1 w:val="03000300000000000000"/>
    <w:charset w:val="86"/>
    <w:family w:val="auto"/>
    <w:pitch w:val="default"/>
    <w:sig w:usb0="A00002FF" w:usb1="7ACF7CFB" w:usb2="00000016" w:usb3="00000000" w:csb0="00040001" w:csb1="00000000"/>
  </w:font>
  <w:font w:name="方正正大黑简体">
    <w:panose1 w:val="02000500000000000000"/>
    <w:charset w:val="86"/>
    <w:family w:val="auto"/>
    <w:pitch w:val="default"/>
    <w:sig w:usb0="A00002BF" w:usb1="184F6CFA" w:usb2="00000012" w:usb3="00000000" w:csb0="00040001" w:csb1="00000000"/>
  </w:font>
  <w:font w:name="標楷體">
    <w:panose1 w:val="02010601000101010101"/>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iragino Mincho ProN W3">
    <w:panose1 w:val="02020300000000000000"/>
    <w:charset w:val="80"/>
    <w:family w:val="auto"/>
    <w:pitch w:val="default"/>
    <w:sig w:usb0="E00002FF" w:usb1="7AE7FFFF" w:usb2="00000012" w:usb3="00000000" w:csb0="0002000D" w:csb1="00000000"/>
  </w:font>
  <w:font w:name="Kaiti SC Regular">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36568"/>
    <w:rsid w:val="00B81FB6"/>
    <w:rsid w:val="47136568"/>
    <w:rsid w:val="5B1F5A20"/>
    <w:rsid w:val="6FC80129"/>
    <w:rsid w:val="773BDF50"/>
    <w:rsid w:val="AFE7CEBC"/>
    <w:rsid w:val="D4FFFC57"/>
    <w:rsid w:val="FFCF6C47"/>
    <w:rsid w:val="FFED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2021-03-19T16:45:00Z</dcterms:created>
  <dc:creator>青</dc:creator>
  <cp:lastModifiedBy>xuexinyu</cp:lastModifiedBy>
  <dcterms:modified xsi:type="dcterms:W3CDTF">2021-03-25T18:12:59Z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