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ackground w:color="FFFFFF"/>
  <w:body>
    <w:p w14:paraId="4F1D5240" w14:textId="528D1B68" w:rsidR="00DF60FA" w:rsidRDefault="00224D0D">
      <w:pPr>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第</w:t>
      </w:r>
      <w:r>
        <w:rPr>
          <w:rFonts w:ascii="仿宋_GB2312" w:eastAsia="仿宋_GB2312" w:hAnsi="仿宋_GB2312" w:cs="仿宋_GB2312" w:hint="eastAsia"/>
          <w:sz w:val="32"/>
          <w:szCs w:val="32"/>
        </w:rPr>
        <w:t>65</w:t>
      </w:r>
      <w:r>
        <w:rPr>
          <w:rFonts w:ascii="仿宋_GB2312" w:eastAsia="仿宋_GB2312" w:hAnsi="仿宋_GB2312" w:cs="仿宋_GB2312" w:hint="eastAsia"/>
          <w:sz w:val="32"/>
          <w:szCs w:val="32"/>
        </w:rPr>
        <w:t>期党的发展对象培训班第一次小组讨论</w:t>
      </w:r>
    </w:p>
    <w:p w14:paraId="0A61430B" w14:textId="77777777" w:rsidR="00224D0D" w:rsidRDefault="00224D0D">
      <w:pPr>
        <w:jc w:val="center"/>
        <w:rPr>
          <w:rFonts w:ascii="仿宋_GB2312" w:eastAsia="仿宋_GB2312" w:hAnsi="仿宋_GB2312" w:cs="仿宋_GB2312" w:hint="eastAsia"/>
          <w:sz w:val="32"/>
          <w:szCs w:val="32"/>
        </w:rPr>
      </w:pPr>
    </w:p>
    <w:p w14:paraId="376A6017" w14:textId="0D50099A" w:rsidR="00DF60FA" w:rsidRDefault="00224D0D" w:rsidP="00224D0D">
      <w:pPr>
        <w:rPr>
          <w:rFonts w:ascii="仿宋_GB2312" w:eastAsia="仿宋_GB2312" w:hAnsi="仿宋_GB2312" w:cs="仿宋_GB2312"/>
          <w:sz w:val="32"/>
          <w:szCs w:val="32"/>
        </w:rPr>
      </w:pPr>
      <w:r>
        <w:rPr>
          <w:rFonts w:ascii="仿宋_GB2312" w:eastAsia="仿宋_GB2312" w:hAnsi="仿宋_GB2312" w:cs="仿宋_GB2312" w:hint="eastAsia"/>
          <w:sz w:val="32"/>
          <w:szCs w:val="32"/>
        </w:rPr>
        <w:t xml:space="preserve">学院：化工与材料学院 </w:t>
      </w:r>
      <w:r>
        <w:rPr>
          <w:rFonts w:ascii="仿宋_GB2312" w:eastAsia="仿宋_GB2312" w:hAnsi="仿宋_GB2312" w:cs="仿宋_GB2312" w:hint="eastAsia"/>
          <w:sz w:val="32"/>
          <w:szCs w:val="32"/>
        </w:rPr>
        <w:t>年级与专业：1</w:t>
      </w:r>
      <w:r>
        <w:rPr>
          <w:rFonts w:ascii="仿宋_GB2312" w:eastAsia="仿宋_GB2312" w:hAnsi="仿宋_GB2312" w:cs="仿宋_GB2312"/>
          <w:sz w:val="32"/>
          <w:szCs w:val="32"/>
        </w:rPr>
        <w:t>9</w:t>
      </w:r>
      <w:proofErr w:type="gramStart"/>
      <w:r>
        <w:rPr>
          <w:rFonts w:ascii="仿宋_GB2312" w:eastAsia="仿宋_GB2312" w:hAnsi="仿宋_GB2312" w:cs="仿宋_GB2312" w:hint="eastAsia"/>
          <w:sz w:val="32"/>
          <w:szCs w:val="32"/>
        </w:rPr>
        <w:t>材化</w:t>
      </w:r>
      <w:proofErr w:type="gramEnd"/>
      <w:r>
        <w:rPr>
          <w:rFonts w:ascii="仿宋_GB2312" w:eastAsia="仿宋_GB2312" w:hAnsi="仿宋_GB2312" w:cs="仿宋_GB2312" w:hint="eastAsia"/>
          <w:sz w:val="32"/>
          <w:szCs w:val="32"/>
        </w:rPr>
        <w:t xml:space="preserve"> </w:t>
      </w:r>
      <w:r>
        <w:rPr>
          <w:rFonts w:ascii="仿宋_GB2312" w:eastAsia="仿宋_GB2312" w:hAnsi="仿宋_GB2312" w:cs="仿宋_GB2312" w:hint="eastAsia"/>
          <w:sz w:val="32"/>
          <w:szCs w:val="32"/>
        </w:rPr>
        <w:t>姓名：许一昊</w:t>
      </w:r>
    </w:p>
    <w:p w14:paraId="06F525FB" w14:textId="77777777" w:rsidR="00DF60FA" w:rsidRDefault="00DF60FA">
      <w:pPr>
        <w:ind w:firstLineChars="100" w:firstLine="320"/>
        <w:rPr>
          <w:rFonts w:ascii="仿宋_GB2312" w:eastAsia="仿宋_GB2312" w:hAnsi="仿宋_GB2312" w:cs="仿宋_GB2312"/>
          <w:sz w:val="32"/>
          <w:szCs w:val="32"/>
        </w:rPr>
      </w:pPr>
    </w:p>
    <w:p w14:paraId="1C5FADE5" w14:textId="77777777" w:rsidR="00DF60FA" w:rsidRDefault="00224D0D">
      <w:pPr>
        <w:widowControl/>
        <w:rPr>
          <w:rFonts w:eastAsia="-webkit-standard" w:cs="Calibri"/>
          <w:color w:val="000000"/>
          <w:kern w:val="0"/>
          <w:sz w:val="24"/>
          <w:lang w:bidi="ar"/>
        </w:rPr>
      </w:pPr>
      <w:r>
        <w:rPr>
          <w:rFonts w:eastAsia="-webkit-standard" w:cs="Calibri"/>
          <w:color w:val="000000"/>
          <w:kern w:val="0"/>
          <w:sz w:val="24"/>
          <w:lang w:bidi="ar"/>
        </w:rPr>
        <w:t>2</w:t>
      </w:r>
      <w:r>
        <w:rPr>
          <w:rFonts w:eastAsia="-webkit-standard" w:cs="Calibri"/>
          <w:color w:val="000000"/>
          <w:kern w:val="0"/>
          <w:sz w:val="24"/>
          <w:lang w:bidi="ar"/>
        </w:rPr>
        <w:t>、</w:t>
      </w:r>
      <w:r>
        <w:rPr>
          <w:rFonts w:eastAsia="-webkit-standard" w:cs="Calibri"/>
          <w:color w:val="000000"/>
          <w:kern w:val="0"/>
          <w:sz w:val="24"/>
          <w:lang w:bidi="ar"/>
        </w:rPr>
        <w:t>1921</w:t>
      </w:r>
      <w:r>
        <w:rPr>
          <w:rFonts w:eastAsia="-webkit-standard" w:cs="Calibri"/>
          <w:color w:val="000000"/>
          <w:kern w:val="0"/>
          <w:sz w:val="24"/>
          <w:lang w:bidi="ar"/>
        </w:rPr>
        <w:t>年建党的伟人有李汉俊、李达、张国焘、刘仁静、毛泽东、何叔衡、董必武等。试选一人，自选角度，说一说他们的生平故事，谈一谈你的感想。</w:t>
      </w:r>
    </w:p>
    <w:p w14:paraId="1D9EF187" w14:textId="77777777" w:rsidR="00DF60FA" w:rsidRDefault="00224D0D">
      <w:pPr>
        <w:widowControl/>
        <w:rPr>
          <w:rFonts w:eastAsia="-webkit-standard" w:cs="Calibri"/>
          <w:color w:val="000000"/>
          <w:kern w:val="0"/>
          <w:sz w:val="24"/>
          <w:lang w:bidi="ar"/>
        </w:rPr>
      </w:pPr>
      <w:r>
        <w:rPr>
          <w:rFonts w:eastAsia="-webkit-standard" w:cs="Calibri" w:hint="eastAsia"/>
          <w:color w:val="000000"/>
          <w:kern w:val="0"/>
          <w:sz w:val="24"/>
          <w:lang w:bidi="ar"/>
        </w:rPr>
        <w:t>答</w:t>
      </w:r>
      <w:r>
        <w:rPr>
          <w:rFonts w:eastAsia="-webkit-standard" w:cs="Calibri"/>
          <w:color w:val="000000"/>
          <w:kern w:val="0"/>
          <w:sz w:val="24"/>
          <w:lang w:bidi="ar"/>
        </w:rPr>
        <w:t>:</w:t>
      </w:r>
    </w:p>
    <w:p w14:paraId="475BD0CB" w14:textId="6C1987C1" w:rsidR="00DF60FA" w:rsidRDefault="00224D0D">
      <w:pPr>
        <w:rPr>
          <w:rFonts w:ascii="仿宋_GB2312" w:eastAsia="仿宋_GB2312" w:hAnsi="仿宋_GB2312" w:cs="仿宋_GB2312"/>
          <w:sz w:val="32"/>
          <w:szCs w:val="32"/>
        </w:rPr>
      </w:pPr>
      <w:r>
        <w:rPr>
          <w:rFonts w:ascii="仿宋_GB2312" w:eastAsia="仿宋_GB2312" w:hAnsi="仿宋_GB2312" w:cs="仿宋_GB2312" w:hint="eastAsia"/>
          <w:sz w:val="32"/>
          <w:szCs w:val="32"/>
        </w:rPr>
        <w:t>我选择的是董必武。生平故事:</w:t>
      </w:r>
      <w:r w:rsidRPr="00224D0D">
        <w:rPr>
          <w:rFonts w:ascii="仿宋_GB2312" w:eastAsia="仿宋_GB2312" w:hAnsi="仿宋_GB2312" w:cs="仿宋_GB2312"/>
          <w:sz w:val="32"/>
          <w:szCs w:val="32"/>
        </w:rPr>
        <w:t>中华人民共和国成立后，家乡的亲友以为他在北京做了“大官”，便要求他帮助解决工作、升学以及购买拖拉机、钢材等问题。董必武一律加以拒绝，并谆谆教育他们：“我受党的委托，人民的信任，参加国家领导，是各项政策制定的参加者，也是维护者，决不能利用职权给自己的亲属批物资”；“革命不是做官”。</w:t>
      </w:r>
    </w:p>
    <w:p w14:paraId="2A79E6C2" w14:textId="7B183FD5" w:rsidR="00224D0D" w:rsidRDefault="00224D0D">
      <w:pPr>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我的感想:董必武同志确实可以说是一个无限忠诚于党和人民的无产阶级革命家，我们大学生不说能做到像他一样，也应该向他看齐，做正确的事，做利于党的事，做无愧于心的事。</w:t>
      </w:r>
    </w:p>
    <w:p w14:paraId="2865DB35" w14:textId="77777777" w:rsidR="00DF60FA" w:rsidRDefault="00DF60FA">
      <w:pPr>
        <w:rPr>
          <w:rFonts w:ascii="仿宋_GB2312" w:eastAsia="仿宋_GB2312" w:hAnsi="仿宋_GB2312" w:cs="仿宋_GB2312"/>
          <w:sz w:val="32"/>
          <w:szCs w:val="32"/>
        </w:rPr>
      </w:pPr>
    </w:p>
    <w:p w14:paraId="66974EED" w14:textId="77777777" w:rsidR="00DF60FA" w:rsidRDefault="00DF60FA">
      <w:pPr>
        <w:rPr>
          <w:rFonts w:ascii="仿宋_GB2312" w:eastAsia="仿宋_GB2312" w:hAnsi="仿宋_GB2312" w:cs="仿宋_GB2312"/>
          <w:sz w:val="32"/>
          <w:szCs w:val="32"/>
        </w:rPr>
      </w:pPr>
    </w:p>
    <w:p w14:paraId="55BBCFA9" w14:textId="77777777" w:rsidR="00DF60FA" w:rsidRDefault="00DF60FA">
      <w:pPr>
        <w:rPr>
          <w:rFonts w:ascii="仿宋_GB2312" w:eastAsia="仿宋_GB2312" w:hAnsi="仿宋_GB2312" w:cs="仿宋_GB2312"/>
          <w:sz w:val="32"/>
          <w:szCs w:val="32"/>
        </w:rPr>
      </w:pPr>
    </w:p>
    <w:p w14:paraId="211A6003" w14:textId="77777777" w:rsidR="00DF60FA" w:rsidRDefault="00DF60FA">
      <w:pPr>
        <w:rPr>
          <w:rFonts w:ascii="仿宋_GB2312" w:eastAsia="仿宋_GB2312" w:hAnsi="仿宋_GB2312" w:cs="仿宋_GB2312"/>
          <w:sz w:val="32"/>
          <w:szCs w:val="32"/>
        </w:rPr>
      </w:pPr>
    </w:p>
    <w:p w14:paraId="0BE20FDC" w14:textId="77777777" w:rsidR="00DF60FA" w:rsidRDefault="00DF60FA">
      <w:pPr>
        <w:rPr>
          <w:rFonts w:ascii="仿宋_GB2312" w:eastAsia="仿宋_GB2312" w:hAnsi="仿宋_GB2312" w:cs="仿宋_GB2312"/>
          <w:sz w:val="32"/>
          <w:szCs w:val="32"/>
        </w:rPr>
      </w:pPr>
    </w:p>
    <w:p w14:paraId="7A872A4F" w14:textId="77777777" w:rsidR="00DF60FA" w:rsidRDefault="00DF60FA">
      <w:pPr>
        <w:rPr>
          <w:rFonts w:ascii="仿宋_GB2312" w:eastAsia="仿宋_GB2312" w:hAnsi="仿宋_GB2312" w:cs="仿宋_GB2312"/>
          <w:sz w:val="32"/>
          <w:szCs w:val="32"/>
        </w:rPr>
      </w:pPr>
    </w:p>
    <w:p w14:paraId="2E6F0C2A" w14:textId="77777777" w:rsidR="00DF60FA" w:rsidRDefault="00DF60FA">
      <w:pPr>
        <w:rPr>
          <w:rFonts w:ascii="仿宋_GB2312" w:eastAsia="仿宋_GB2312" w:hAnsi="仿宋_GB2312" w:cs="仿宋_GB2312"/>
          <w:sz w:val="32"/>
          <w:szCs w:val="32"/>
        </w:rPr>
      </w:pPr>
    </w:p>
    <w:p w14:paraId="75327DA6" w14:textId="77777777" w:rsidR="00DF60FA" w:rsidRDefault="00DF60FA">
      <w:pPr>
        <w:rPr>
          <w:rFonts w:ascii="仿宋_GB2312" w:eastAsia="仿宋_GB2312" w:hAnsi="仿宋_GB2312" w:cs="仿宋_GB2312"/>
          <w:color w:val="000000"/>
          <w:sz w:val="32"/>
          <w:szCs w:val="32"/>
          <w:shd w:val="clear" w:color="auto" w:fill="FFFFFF"/>
        </w:rPr>
      </w:pPr>
    </w:p>
    <w:sectPr w:rsidR="00DF60FA">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仿宋_GB2312">
    <w:altName w:val="仿宋"/>
    <w:charset w:val="86"/>
    <w:family w:val="auto"/>
    <w:pitch w:val="default"/>
    <w:sig w:usb0="00000000" w:usb1="00000000" w:usb2="00000000" w:usb3="00000000" w:csb0="00040000" w:csb1="00000000"/>
  </w:font>
  <w:font w:name="-webkit-standard">
    <w:altName w:val="Calibri"/>
    <w:charset w:val="00"/>
    <w:family w:val="auto"/>
    <w:pitch w:val="default"/>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proofState w:spelling="clean" w:grammar="clean"/>
  <w:defaultTabStop w:val="420"/>
  <w:drawingGridVerticalSpacing w:val="156"/>
  <w:noPunctuationKerning/>
  <w:characterSpacingControl w:val="compressPunctuation"/>
  <w:compat>
    <w:spaceForUL/>
    <w:balanceSingleByteDoubleByteWidth/>
    <w:doNotLeaveBackslashAlone/>
    <w:ulTrailSpace/>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60FA"/>
    <w:rsid w:val="00224D0D"/>
    <w:rsid w:val="00DF60F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1CB5789"/>
  <w15:docId w15:val="{C3EA5C8D-77C7-4222-A945-DAABB31176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Calibri" w:hAnsi="Calibri" w:cs="宋体"/>
      <w:kern w:val="2"/>
      <w:sz w:val="21"/>
      <w:szCs w:val="24"/>
    </w:rPr>
  </w:style>
  <w:style w:type="paragraph" w:styleId="1">
    <w:name w:val="heading 1"/>
    <w:basedOn w:val="a"/>
    <w:next w:val="a"/>
    <w:qFormat/>
    <w:pPr>
      <w:spacing w:beforeAutospacing="1" w:afterAutospacing="1"/>
      <w:jc w:val="left"/>
      <w:outlineLvl w:val="0"/>
    </w:pPr>
    <w:rPr>
      <w:rFonts w:ascii="宋体" w:hAnsi="宋体" w:hint="eastAsia"/>
      <w:b/>
      <w:kern w:val="44"/>
      <w:sz w:val="48"/>
      <w:szCs w:val="4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2</Pages>
  <Words>55</Words>
  <Characters>315</Characters>
  <Application>Microsoft Office Word</Application>
  <DocSecurity>0</DocSecurity>
  <Lines>2</Lines>
  <Paragraphs>1</Paragraphs>
  <ScaleCrop>false</ScaleCrop>
  <Company/>
  <LinksUpToDate>false</LinksUpToDate>
  <CharactersWithSpaces>369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吾静</dc:creator>
  <cp:lastModifiedBy>许 一昊</cp:lastModifiedBy>
  <cp:revision>2</cp:revision>
  <dcterms:created xsi:type="dcterms:W3CDTF">2021-03-25T06:30:00Z</dcterms:created>
  <dcterms:modified xsi:type="dcterms:W3CDTF">2021-03-25T06:30:00Z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2052-11.6.0</vt:lpwstr>
  </property>
</Properties>
</file>