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第65期党的发展对象培训班第一次小组讨论</w:t>
      </w:r>
    </w:p>
    <w:p>
      <w:pPr>
        <w:ind w:firstLine="3520" w:firstLineChars="1100"/>
        <w:rPr>
          <w:rFonts w:hint="eastAsia" w:ascii="仿宋" w:hAnsi="仿宋" w:eastAsia="仿宋" w:cs="仿宋"/>
          <w:sz w:val="32"/>
          <w:szCs w:val="32"/>
          <w:lang w:val="en-US" w:eastAsia="zh-CN"/>
        </w:rPr>
      </w:pPr>
    </w:p>
    <w:p>
      <w:pPr>
        <w:ind w:firstLine="320" w:firstLineChars="100"/>
        <w:rPr>
          <w:rFonts w:hint="eastAsia" w:ascii="仿宋" w:hAnsi="仿宋" w:eastAsia="仿宋" w:cs="仿宋"/>
          <w:b w:val="0"/>
          <w:i w:val="0"/>
          <w:caps w:val="0"/>
          <w:color w:val="000000"/>
          <w:spacing w:val="0"/>
          <w:kern w:val="0"/>
          <w:sz w:val="32"/>
          <w:szCs w:val="32"/>
          <w:u w:val="none"/>
          <w:lang w:val="en-US" w:eastAsia="zh-CN" w:bidi="ar"/>
        </w:rPr>
      </w:pPr>
      <w:r>
        <w:rPr>
          <w:rFonts w:hint="eastAsia" w:ascii="仿宋" w:hAnsi="仿宋" w:eastAsia="仿宋" w:cs="仿宋"/>
          <w:sz w:val="32"/>
          <w:szCs w:val="32"/>
          <w:lang w:val="en-US" w:eastAsia="zh-CN"/>
        </w:rPr>
        <w:t>学院： 物信学院  年级与专业： 18电信  姓名：</w:t>
      </w:r>
      <w:r>
        <w:rPr>
          <w:rFonts w:hint="eastAsia" w:ascii="仿宋" w:hAnsi="仿宋" w:eastAsia="仿宋" w:cs="仿宋"/>
          <w:b w:val="0"/>
          <w:i w:val="0"/>
          <w:caps w:val="0"/>
          <w:color w:val="000000"/>
          <w:spacing w:val="0"/>
          <w:kern w:val="0"/>
          <w:sz w:val="32"/>
          <w:szCs w:val="32"/>
          <w:u w:val="none"/>
          <w:lang w:val="en-US" w:eastAsia="zh-CN" w:bidi="ar"/>
        </w:rPr>
        <w:t>俞杰</w:t>
      </w:r>
    </w:p>
    <w:p>
      <w:pPr>
        <w:ind w:firstLine="320" w:firstLineChars="100"/>
        <w:rPr>
          <w:rFonts w:hint="eastAsia" w:ascii="仿宋" w:hAnsi="仿宋" w:eastAsia="仿宋" w:cs="仿宋"/>
          <w:b w:val="0"/>
          <w:i w:val="0"/>
          <w:caps w:val="0"/>
          <w:color w:val="000000"/>
          <w:spacing w:val="0"/>
          <w:kern w:val="0"/>
          <w:sz w:val="32"/>
          <w:szCs w:val="32"/>
          <w:u w:val="none"/>
          <w:lang w:val="en-US" w:eastAsia="zh-CN" w:bidi="ar"/>
        </w:rPr>
      </w:pPr>
    </w:p>
    <w:p>
      <w:pPr>
        <w:widowControl/>
        <w:spacing w:beforeAutospacing="0" w:after="0" w:afterAutospacing="0"/>
        <w:ind w:left="0" w:firstLine="0"/>
        <w:jc w:val="both"/>
        <w:rPr>
          <w:rFonts w:hint="eastAsia" w:ascii="仿宋" w:hAnsi="仿宋" w:eastAsia="仿宋" w:cs="仿宋"/>
          <w:b w:val="0"/>
          <w:i w:val="0"/>
          <w:caps w:val="0"/>
          <w:color w:val="000000"/>
          <w:spacing w:val="0"/>
          <w:kern w:val="0"/>
          <w:sz w:val="24"/>
          <w:szCs w:val="24"/>
          <w:u w:val="none"/>
          <w:lang w:val="en-US" w:eastAsia="zh-CN" w:bidi="ar"/>
        </w:rPr>
      </w:pPr>
      <w:r>
        <w:rPr>
          <w:rFonts w:hint="eastAsia" w:ascii="仿宋" w:hAnsi="仿宋" w:eastAsia="仿宋" w:cs="仿宋"/>
          <w:b w:val="0"/>
          <w:i w:val="0"/>
          <w:caps w:val="0"/>
          <w:color w:val="000000"/>
          <w:spacing w:val="0"/>
          <w:kern w:val="0"/>
          <w:sz w:val="24"/>
          <w:szCs w:val="24"/>
          <w:u w:val="none"/>
          <w:lang w:val="en-US" w:eastAsia="zh-CN" w:bidi="ar"/>
        </w:rPr>
        <w:t>2、1921年建党的伟人有李汉俊、李达、张国焘、刘仁静、毛泽东、何叔衡、董必武等。试选一人，自选角度，说一说他们的生平故事，谈一谈你的感想。</w:t>
      </w:r>
    </w:p>
    <w:p>
      <w:pPr>
        <w:widowControl/>
        <w:spacing w:beforeAutospacing="0" w:after="0" w:afterAutospacing="0"/>
        <w:ind w:left="0" w:firstLine="0"/>
        <w:jc w:val="both"/>
        <w:rPr>
          <w:rFonts w:hint="eastAsia" w:ascii="仿宋" w:hAnsi="仿宋" w:eastAsia="仿宋" w:cs="仿宋"/>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eastAsia" w:ascii="仿宋" w:hAnsi="仿宋" w:eastAsia="仿宋" w:cs="仿宋"/>
          <w:b w:val="0"/>
          <w:i w:val="0"/>
          <w:caps w:val="0"/>
          <w:color w:val="000000"/>
          <w:spacing w:val="0"/>
          <w:kern w:val="0"/>
          <w:sz w:val="27"/>
          <w:szCs w:val="27"/>
          <w:u w:val="none"/>
          <w:lang w:val="en-US" w:eastAsia="zh-CN" w:bidi="ar"/>
        </w:rPr>
      </w:pPr>
      <w:r>
        <w:rPr>
          <w:rFonts w:hint="eastAsia" w:ascii="仿宋" w:hAnsi="仿宋" w:eastAsia="仿宋" w:cs="仿宋"/>
          <w:b w:val="0"/>
          <w:i w:val="0"/>
          <w:caps w:val="0"/>
          <w:color w:val="000000"/>
          <w:spacing w:val="0"/>
          <w:kern w:val="0"/>
          <w:sz w:val="30"/>
          <w:szCs w:val="30"/>
          <w:u w:val="none"/>
          <w:lang w:val="en-US" w:eastAsia="zh-CN" w:bidi="ar"/>
        </w:rPr>
        <w:t>答：董必武是中共创始人之一；1920年秋天，他和陈潭秋等人在武汉成立了共产主义小组。1921年，他作为武汉共产主义小组的代表参加中共“一大”，并参与起草了中国共产党的纲领和决议。抗日战争时期他从事统战工作，建国后曾任新中国副主席，还是新中国法制建设的奠基人之一，为中共的创建和中华民族的振兴作出了不朽的贡献。但他从不以党和国家的“元老”自居，总是把自己比作“配角”“老牛”，他一生都以“甘为民仆耻为官” 和“新功未建惭高坐”为座右铭，来严格规范自己的言行。</w:t>
      </w:r>
    </w:p>
    <w:p>
      <w:pPr>
        <w:widowControl w:val="0"/>
        <w:numPr>
          <w:ilvl w:val="0"/>
          <w:numId w:val="0"/>
        </w:numPr>
        <w:jc w:val="both"/>
        <w:rPr>
          <w:rFonts w:hint="eastAsia" w:ascii="仿宋" w:hAnsi="仿宋" w:eastAsia="仿宋" w:cs="仿宋"/>
          <w:sz w:val="32"/>
          <w:szCs w:val="32"/>
          <w:lang w:val="en-US" w:eastAsia="zh-CN"/>
        </w:rPr>
      </w:pPr>
    </w:p>
    <w:p>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感想：在了解了董必武同志的事迹后最感叹的就是前辈们鞠躬尽瘁死而后已的精神。与此同时，</w:t>
      </w:r>
      <w:bookmarkStart w:id="0" w:name="_GoBack"/>
      <w:bookmarkEnd w:id="0"/>
      <w:r>
        <w:rPr>
          <w:rFonts w:hint="eastAsia" w:ascii="仿宋" w:hAnsi="仿宋" w:eastAsia="仿宋" w:cs="仿宋"/>
          <w:sz w:val="30"/>
          <w:szCs w:val="30"/>
          <w:lang w:val="en-US" w:eastAsia="zh-CN"/>
        </w:rPr>
        <w:t>我们也应该</w:t>
      </w:r>
      <w:r>
        <w:rPr>
          <w:rFonts w:hint="eastAsia" w:ascii="仿宋" w:hAnsi="仿宋" w:eastAsia="仿宋" w:cs="仿宋"/>
          <w:sz w:val="30"/>
          <w:szCs w:val="30"/>
        </w:rPr>
        <w:t>树立“吾日三省吾身”和“静坐常思己过”的自律意识，见微知著，防微杜渐</w:t>
      </w:r>
      <w:r>
        <w:rPr>
          <w:rFonts w:hint="eastAsia" w:ascii="仿宋" w:hAnsi="仿宋" w:eastAsia="仿宋" w:cs="仿宋"/>
          <w:sz w:val="30"/>
          <w:szCs w:val="30"/>
          <w:lang w:eastAsia="zh-CN"/>
        </w:rPr>
        <w:t>，</w:t>
      </w:r>
      <w:r>
        <w:rPr>
          <w:rFonts w:hint="eastAsia" w:ascii="仿宋" w:hAnsi="仿宋" w:eastAsia="仿宋" w:cs="仿宋"/>
          <w:sz w:val="30"/>
          <w:szCs w:val="30"/>
        </w:rPr>
        <w:t>增强是非观念，抵制各种诱惑，做到守得住清贫，经得起考验</w:t>
      </w:r>
      <w:r>
        <w:rPr>
          <w:rFonts w:hint="eastAsia" w:ascii="仿宋" w:hAnsi="仿宋" w:eastAsia="仿宋" w:cs="仿宋"/>
          <w:sz w:val="30"/>
          <w:szCs w:val="30"/>
          <w:lang w:eastAsia="zh-CN"/>
        </w:rPr>
        <w:t>。</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Roman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RomanS">
    <w:panose1 w:val="02000400000000000000"/>
    <w:charset w:val="00"/>
    <w:family w:val="auto"/>
    <w:pitch w:val="default"/>
    <w:sig w:usb0="00000207" w:usb1="00000000" w:usb2="00000000" w:usb3="00000000" w:csb0="0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 w:name="Bahnschrift SemiCondensed">
    <w:panose1 w:val="020B0502040204020203"/>
    <w:charset w:val="00"/>
    <w:family w:val="auto"/>
    <w:pitch w:val="default"/>
    <w:sig w:usb0="800002C7" w:usb1="00000002"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112FD3"/>
    <w:rsid w:val="5C9C76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3</TotalTime>
  <ScaleCrop>false</ScaleCrop>
  <LinksUpToDate>false</LinksUpToDate>
  <CharactersWithSpaces>135</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露白</cp:lastModifiedBy>
  <dcterms:modified xsi:type="dcterms:W3CDTF">2021-03-25T05:31:56Z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