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学院：文学与传播学院   年级与专业：17汉语国际教育        姓名：杨婉莹</w:t>
      </w:r>
    </w:p>
    <w:p>
      <w:pPr>
        <w:ind w:firstLine="320" w:firstLineChars="100"/>
        <w:rPr>
          <w:rFonts w:hint="eastAsia" w:ascii="仿宋_GB2312" w:hAnsi="仿宋_GB2312" w:eastAsia="仿宋_GB2312" w:cs="仿宋_GB2312"/>
          <w:sz w:val="32"/>
          <w:szCs w:val="32"/>
          <w:lang w:val="en-US" w:eastAsia="zh-CN"/>
        </w:rPr>
      </w:pP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default" w:ascii="-webkit-standard" w:hAnsi="-webkit-standard" w:eastAsia="-webkit-standard" w:cs="-webkit-standard"/>
          <w:b w:val="0"/>
          <w:i w:val="0"/>
          <w:caps w:val="0"/>
          <w:color w:val="000000"/>
          <w:spacing w:val="0"/>
          <w:kern w:val="0"/>
          <w:sz w:val="15"/>
          <w:szCs w:val="15"/>
          <w:u w:val="none"/>
          <w:lang w:val="en-US" w:eastAsia="zh-CN" w:bidi="ar"/>
        </w:rPr>
        <w:t>1、</w:t>
      </w:r>
      <w:r>
        <w:rPr>
          <w:rFonts w:hint="default" w:ascii="-webkit-standard" w:hAnsi="-webkit-standard" w:eastAsia="-webkit-standard" w:cs="-webkit-standard"/>
          <w:b w:val="0"/>
          <w:i w:val="0"/>
          <w:caps w:val="0"/>
          <w:color w:val="000000"/>
          <w:spacing w:val="0"/>
          <w:kern w:val="0"/>
          <w:sz w:val="15"/>
          <w:szCs w:val="15"/>
          <w:u w:val="none"/>
          <w:lang w:val="en-US" w:eastAsia="zh-CN" w:bidi="ar"/>
        </w:rPr>
        <w:t> </w:t>
      </w:r>
      <w:r>
        <w:rPr>
          <w:rFonts w:hint="default" w:ascii="-webkit-standard" w:hAnsi="-webkit-standard" w:eastAsia="-webkit-standard" w:cs="-webkit-standard"/>
          <w:b w:val="0"/>
          <w:i w:val="0"/>
          <w:caps w:val="0"/>
          <w:color w:val="000000"/>
          <w:spacing w:val="0"/>
          <w:kern w:val="0"/>
          <w:sz w:val="24"/>
          <w:szCs w:val="24"/>
          <w:u w:val="none"/>
          <w:lang w:val="en-US" w:eastAsia="zh-CN" w:bidi="ar"/>
        </w:rPr>
        <w:t>今年是十四五开局之年，我们也即将迎来建党一百周，请基于十四五规划和2035年远景目标纲要，谈一谈你想对14年后的你或者中国共产党说些什么？</w:t>
      </w: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4"/>
          <w:szCs w:val="24"/>
          <w:u w:val="none"/>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r>
        <w:rPr>
          <w:rFonts w:hint="default" w:ascii="-webkit-standard" w:hAnsi="-webkit-standard" w:eastAsia="-webkit-standard" w:cs="-webkit-standard"/>
          <w:b w:val="0"/>
          <w:i w:val="0"/>
          <w:caps w:val="0"/>
          <w:color w:val="000000"/>
          <w:spacing w:val="0"/>
          <w:kern w:val="0"/>
          <w:sz w:val="27"/>
          <w:szCs w:val="27"/>
          <w:u w:val="none"/>
          <w:lang w:val="en-US" w:eastAsia="zh-CN" w:bidi="ar"/>
        </w:rPr>
        <w:t>答</w:t>
      </w:r>
      <w:r>
        <w:rPr>
          <w:rFonts w:hint="default" w:ascii="-webkit-standard" w:hAnsi="-webkit-standard" w:eastAsia="-webkit-standard" w:cs="-webkit-standard"/>
          <w:b w:val="0"/>
          <w:i w:val="0"/>
          <w:caps w:val="0"/>
          <w:color w:val="000000"/>
          <w:spacing w:val="0"/>
          <w:kern w:val="0"/>
          <w:sz w:val="27"/>
          <w:szCs w:val="27"/>
          <w:u w:val="none"/>
          <w:lang w:val="en-US" w:eastAsia="zh-CN" w:bidi="ar"/>
        </w:rPr>
        <w:t>:</w:t>
      </w:r>
      <w:r>
        <w:rPr>
          <w:rFonts w:hint="default" w:ascii="-webkit-standard" w:hAnsi="-webkit-standard" w:eastAsia="-webkit-standard" w:cs="-webkit-standard"/>
          <w:sz w:val="24"/>
          <w:szCs w:val="24"/>
          <w:lang w:eastAsia="zh-CN"/>
        </w:rPr>
        <w:t>我想对十四年的共产党说，应加强学校共青团教育。</w:t>
      </w:r>
      <w:r>
        <w:rPr>
          <w:rFonts w:hint="default" w:ascii="-webkit-standard" w:hAnsi="-webkit-standard" w:eastAsia="-webkit-standard" w:cs="-webkit-standard"/>
          <w:sz w:val="24"/>
          <w:szCs w:val="24"/>
        </w:rPr>
        <w:t>学校共青团</w:t>
      </w:r>
      <w:r>
        <w:rPr>
          <w:rFonts w:hint="default" w:ascii="-webkit-standard" w:hAnsi="-webkit-standard" w:eastAsia="-webkit-standard" w:cs="-webkit-standard"/>
          <w:sz w:val="24"/>
          <w:szCs w:val="24"/>
          <w:lang w:eastAsia="zh-CN"/>
        </w:rPr>
        <w:t>应</w:t>
      </w:r>
      <w:r>
        <w:rPr>
          <w:rFonts w:hint="default" w:ascii="-webkit-standard" w:hAnsi="-webkit-standard" w:eastAsia="-webkit-standard" w:cs="-webkit-standard"/>
          <w:sz w:val="24"/>
          <w:szCs w:val="24"/>
        </w:rPr>
        <w:t>深入学习领会习近平总书记重要指示要求，围绕中心大局、突出自身优势，奋发进取，勇于担当，干在实处，充分发挥在大学生思想政治工作中的生力军作用。切实增强共青团自身使命自觉，不断提升为党做好高校思想政治工作的责任感和使命感。学校共青团指引学生前进开展系列团日活动，更应提升自身角色使命感。切实推进共青团自身改革创新树立学生为中心的观点，以思想引领为灵魂，将立己与达人相结合。习近平总书记深刻指出，思想政治工作从根本上说是做人的工作，必须围绕学生、关照学生、服务学生。高校共青团改革是深化以学生为中心的改革，高校共青团思想政治工作改革创新同样要牢牢树立以学生为中心的观点。</w:t>
      </w: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default" w:ascii="-webkit-standard" w:hAnsi="-webkit-standard" w:eastAsia="-webkit-standard" w:cs="-webkit-standard"/>
          <w:b w:val="0"/>
          <w:i w:val="0"/>
          <w:caps w:val="0"/>
          <w:color w:val="000000"/>
          <w:spacing w:val="0"/>
          <w:kern w:val="0"/>
          <w:sz w:val="24"/>
          <w:szCs w:val="24"/>
          <w:u w:val="none"/>
          <w:lang w:val="en-US" w:eastAsia="zh-CN" w:bidi="ar"/>
        </w:rPr>
        <w:t> </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bookmarkStart w:id="0" w:name="_GoBack"/>
      <w:bookmarkEnd w:id="0"/>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新細明體">
    <w:altName w:val="PMingLiU"/>
    <w:panose1 w:val="02020500000000000000"/>
    <w:charset w:val="86"/>
    <w:family w:val="roman"/>
    <w:pitch w:val="default"/>
    <w:sig w:usb0="A00002FF" w:usb1="28CFFCFA" w:usb2="00000016" w:usb3="00000000" w:csb0="00100001"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E0002AFF" w:usb1="C0007843" w:usb2="00000009" w:usb3="00000000" w:csb0="000001FF" w:csb1="00000000"/>
  </w:font>
  <w:font w:name="Courier New">
    <w:altName w:val="Courier New"/>
    <w:panose1 w:val="02070309020205020404"/>
    <w:charset w:val="00"/>
    <w:family w:val="modern"/>
    <w:pitch w:val="default"/>
    <w:sig w:usb0="E0002AFF" w:usb1="C0007843" w:usb2="00000009" w:usb3="00000000" w:csb0="000001FF" w:csb1="00000000"/>
  </w:font>
  <w:font w:name="細明體">
    <w:altName w:val="MingLiU"/>
    <w:panose1 w:val="02020509000000000000"/>
    <w:charset w:val="00"/>
    <w:family w:val="modern"/>
    <w:pitch w:val="default"/>
    <w:sig w:usb0="A00002FF" w:usb1="28CFFCFA" w:usb2="00000016" w:usb3="00000000" w:csb0="00100001"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黑体">
    <w:altName w:val="黑体"/>
    <w:panose1 w:val="02010609060101010101"/>
    <w:charset w:val="00"/>
    <w:family w:val="auto"/>
    <w:pitch w:val="default"/>
    <w:sig w:usb0="00000000" w:usb1="00000000" w:usb2="00000016" w:usb3="00000000" w:csb0="00040001" w:csb1="00000000"/>
  </w:font>
  <w:font w:name="Symbol">
    <w:altName w:val="Symbol"/>
    <w:panose1 w:val="05050102010706020507"/>
    <w:charset w:val="00"/>
    <w:family w:val="roman"/>
    <w:pitch w:val="default"/>
    <w:sig w:usb0="00000000" w:usb1="00000000" w:usb2="00000000" w:usb3="00000000" w:csb0="80000000" w:csb1="00000000"/>
  </w:font>
  <w:font w:name="仿宋_GB2312">
    <w:altName w:val="仿宋"/>
    <w:panose1 w:val="02010609030001010101"/>
    <w:charset w:val="86"/>
    <w:family w:val="auto"/>
    <w:pitch w:val="default"/>
    <w:sig w:usb0="00000000" w:usb1="00000000" w:usb2="00000000" w:usb3="00000000" w:csb0="00040000" w:csb1="00000000"/>
  </w:font>
  <w:font w:name="仿宋">
    <w:altName w:val="仿宋"/>
    <w:panose1 w:val="02010609060001010101"/>
    <w:charset w:val="86"/>
    <w:family w:val="auto"/>
    <w:pitch w:val="default"/>
    <w:sig w:usb0="00000000" w:usb1="00000000" w:usb2="00000016" w:usb3="00000000" w:csb0="00040001" w:csb1="00000000"/>
  </w:font>
  <w:font w:name="-webkit-standard">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3">
    <w:name w:val="Default Paragraph Font"/>
    <w:qFormat/>
    <w:uiPriority w:val="0"/>
  </w:style>
  <w:style w:type="table" w:default="1" w:styleId="4">
    <w:name w:val="Normal Table"/>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ScaleCrop>false</ScaleCrop>
  <LinksUpToDate>false</LinksUpToDate>
  <CharactersWithSpaces>135</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2020-10-13T00:25:00Z</dcterms:created>
  <dc:creator>吾静</dc:creator>
  <cp:lastModifiedBy>小羊小羊</cp:lastModifiedBy>
  <dcterms:modified xsi:type="dcterms:W3CDTF">2021-03-25T12:49:27Z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