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陈守仁商学院</w:t>
      </w:r>
      <w:r>
        <w:rPr>
          <w:rFonts w:cs="仿宋_GB2312" w:hAnsi="仿宋_GB2312" w:hint="eastAsia"/>
          <w:sz w:val="32"/>
          <w:szCs w:val="32"/>
          <w:lang w:val="en-US" w:eastAsia="zh-CN"/>
        </w:rPr>
        <w:t xml:space="preserve">   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年级与专业：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cs="仿宋_GB2312" w:hAnsi="仿宋_GB2312" w:hint="eastAsia"/>
          <w:sz w:val="32"/>
          <w:szCs w:val="32"/>
          <w:lang w:val="en-US" w:eastAsia="zh-CN"/>
        </w:rPr>
        <w:t>级国际商务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杨灵琪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一、单选题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中国共产党人的初心和使命，就是为中国人民（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），为中华民族（）。这个初心和使命是激励中国共产党人不断前进的根本动力。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谋幸福；谋未来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谋生活；谋复兴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C、谋幸福；谋复兴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D、谋生活；谋未来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（出题理由：作为一名合格的党员，应该始终牢记中国共产党人的初心和使命，不忘初心，继续前进。）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、我国进入社会主义新时代后，基本国情为（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D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A、党的基本路线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B、人民日益增长的美好生活需要和不平衡不充分的发展之间的矛盾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C、人民日益增长的社会生活需求和落后的社会生产力之间的矛盾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D、社会主义初级阶段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（出题理由：中国共产党要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为中国人民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谋幸福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，为中华民族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谋复兴就必须熟悉基本国情，为共产主义奋斗终身。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二、多选题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坚持立党为公、执政为民，发扬党的优良传统和作风，不断提高党的领导水平和执政水平，提高拒腐防变和抵御风险的能力，不断增强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（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ABCD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）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能力。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自我净化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自我完善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自我革新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自我提高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（出题理由：作为一名合格的党员应该有所坚持，不断提升。）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2</w:t>
      </w:r>
      <w:r>
        <w:rPr>
          <w:rFonts w:cs="仿宋_GB2312" w:hAnsi="仿宋_GB2312" w:hint="eastAsia"/>
          <w:sz w:val="32"/>
          <w:szCs w:val="32"/>
          <w:lang w:val="en-US" w:eastAsia="zh-CN"/>
        </w:rPr>
        <w:t>、党员的义务有（</w:t>
      </w:r>
      <w:r>
        <w:rPr>
          <w:rFonts w:cs="仿宋_GB2312" w:hAnsi="仿宋_GB2312" w:hint="default"/>
          <w:sz w:val="32"/>
          <w:szCs w:val="32"/>
          <w:lang w:val="en-US" w:eastAsia="zh-CN"/>
        </w:rPr>
        <w:t>ABCD</w:t>
      </w:r>
      <w:r>
        <w:rPr>
          <w:rFonts w:cs="仿宋_GB2312" w:hAnsi="仿宋_GB2312" w:hint="eastAsia"/>
          <w:sz w:val="32"/>
          <w:szCs w:val="32"/>
          <w:lang w:val="en-US" w:eastAsia="zh-CN"/>
        </w:rPr>
        <w:t>）。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A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贯彻执行党的基本路线和各项方针、政策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B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自觉遵守党的纪律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C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维护党的团结和统一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D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切实开展批评和自我批评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（出题理由：党员应该知悉并履行其党员义务。）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3</w:t>
      </w:r>
      <w:r>
        <w:rPr>
          <w:rFonts w:cs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党员的权利有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（</w:t>
      </w:r>
      <w:r>
        <w:rPr>
          <w:rFonts w:cs="仿宋_GB2312" w:hAnsi="仿宋_GB2312" w:hint="default"/>
          <w:sz w:val="32"/>
          <w:szCs w:val="32"/>
          <w:lang w:val="en-US" w:eastAsia="zh-CN"/>
        </w:rPr>
        <w:t>ABC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A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行使表决权、选举权，有被选举权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B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对党的工作提出建议和批评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C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参加党的有关会议，阅读党的有关文件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D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在党的会议上，随意批评党的任何组织和任何党员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出题理由：党员应该知悉并正确行使党员权利。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）</w:t>
      </w:r>
    </w:p>
    <w:p>
      <w:pPr>
        <w:pStyle w:val="style0"/>
        <w:jc w:val="both"/>
        <w:rPr/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cs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党的纪律主要包括政治纪律、组织纪律、（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BCD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）、生活纪律。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A、思想纪律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B、廉洁纪律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C、群众纪律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D、工作纪律</w:t>
      </w:r>
    </w:p>
    <w:p>
      <w:pPr>
        <w:pStyle w:val="style0"/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（出题理由：无规矩不成方圆，中国共产党人只有知悉并严格遵守党的纪律，才能走得更远。）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三、判断题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、坚定理想信念是党的思想建设的首要任务。（对）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（出题理由：理想信念是党不断发展的内在动力。）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四、简答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、入党誓词的内容是什么？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答：我志愿加入中国共产党， 拥护党的纲领， 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（出题理由：入党誓词包含着一位合格的党员应该基本做到的一些内容，值得每个党员铭记和遵守。）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、中国共产党的性质是什么?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（出题理由：作为一名合格的党员，应该对党的性质有一个清楚的认识，以此来规范自己的行为。）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、党的群众路线是什么?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答:一切为了群众，一切依靠群众，从群众中来，到群众中去，把党的正确主张变为群众的自觉行动。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（出题理由：中国共产党和人民群众密切联系，作为一名合格的党员，在实践中应该切实地贯彻党的群众路线。）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1332</Words>
  <Pages>1</Pages>
  <Characters>1345</Characters>
  <Application>WPS Office</Application>
  <DocSecurity>0</DocSecurity>
  <Paragraphs>66</Paragraphs>
  <ScaleCrop>false</ScaleCrop>
  <LinksUpToDate>false</LinksUpToDate>
  <CharactersWithSpaces>1358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PAR-AL00</lastModifiedBy>
  <dcterms:modified xsi:type="dcterms:W3CDTF">2020-12-31T12:43:05Z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