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仿宋_GB2312" w:cs="仿宋_GB2312" w:eastAsia="仿宋_GB2312" w:hAnsi="仿宋_GB2312" w:hint="default"/>
          <w:sz w:val="32"/>
          <w:szCs w:val="32"/>
          <w:lang w:val="en-US" w:eastAsia="zh-CN"/>
        </w:rPr>
      </w:pPr>
      <w:r>
        <w:rPr>
          <w:rFonts w:ascii="仿宋_GB2312" w:cs="仿宋_GB2312" w:eastAsia="仿宋_GB2312" w:hAnsi="仿宋_GB2312" w:hint="eastAsia"/>
          <w:sz w:val="32"/>
          <w:szCs w:val="32"/>
          <w:lang w:val="en-US" w:eastAsia="zh-CN"/>
        </w:rPr>
        <w:t>第6</w:t>
      </w:r>
      <w:r>
        <w:rPr>
          <w:rFonts w:cs="仿宋_GB2312" w:eastAsia="仿宋_GB2312" w:hAnsi="仿宋_GB2312" w:hint="default"/>
          <w:sz w:val="32"/>
          <w:szCs w:val="32"/>
          <w:lang w:val="en-US" w:eastAsia="zh-CN"/>
        </w:rPr>
        <w:t>4</w:t>
      </w:r>
      <w:r>
        <w:rPr>
          <w:rFonts w:ascii="仿宋_GB2312" w:cs="仿宋_GB2312" w:eastAsia="仿宋_GB2312" w:hAnsi="仿宋_GB2312" w:hint="eastAsia"/>
          <w:sz w:val="32"/>
          <w:szCs w:val="32"/>
          <w:lang w:val="en-US" w:eastAsia="zh-CN"/>
        </w:rPr>
        <w:t>期党的发展对象培训班第一次小组</w:t>
      </w:r>
      <w:bookmarkStart w:id="0" w:name="_GoBack"/>
      <w:bookmarkEnd w:id="0"/>
      <w:r>
        <w:rPr>
          <w:rFonts w:ascii="仿宋_GB2312" w:cs="仿宋_GB2312" w:eastAsia="仿宋_GB2312" w:hAnsi="仿宋_GB2312" w:hint="eastAsia"/>
          <w:sz w:val="32"/>
          <w:szCs w:val="32"/>
          <w:lang w:val="en-US" w:eastAsia="zh-CN"/>
        </w:rPr>
        <w:t>讨论</w:t>
      </w:r>
    </w:p>
    <w:p>
      <w:pPr>
        <w:pStyle w:val="style0"/>
        <w:ind w:firstLine="3520" w:firstLineChars="1100"/>
        <w:rPr>
          <w:rFonts w:ascii="仿宋_GB2312" w:cs="仿宋_GB2312" w:eastAsia="仿宋_GB2312" w:hAnsi="仿宋_GB2312" w:hint="eastAsia"/>
          <w:sz w:val="32"/>
          <w:szCs w:val="32"/>
          <w:lang w:val="en-US" w:eastAsia="zh-CN"/>
        </w:rPr>
      </w:pPr>
    </w:p>
    <w:p>
      <w:pPr>
        <w:pStyle w:val="style0"/>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学院：</w:t>
      </w:r>
      <w:r>
        <w:rPr>
          <w:rFonts w:ascii="仿宋_GB2312" w:cs="仿宋_GB2312" w:hAnsi="仿宋_GB2312" w:hint="default"/>
          <w:sz w:val="32"/>
          <w:szCs w:val="32"/>
          <w:lang w:val="en-US" w:eastAsia="zh-CN"/>
        </w:rPr>
        <w:t>化工与材料学院</w:t>
      </w:r>
      <w:r>
        <w:rPr>
          <w:rFonts w:ascii="仿宋_GB2312" w:cs="仿宋_GB2312" w:eastAsia="仿宋_GB2312" w:hAnsi="仿宋_GB2312" w:hint="eastAsia"/>
          <w:sz w:val="32"/>
          <w:szCs w:val="32"/>
          <w:lang w:val="en-US" w:eastAsia="zh-CN"/>
        </w:rPr>
        <w:t xml:space="preserve"> 年级与专业：</w:t>
      </w:r>
      <w:r>
        <w:rPr>
          <w:rFonts w:ascii="仿宋_GB2312" w:cs="仿宋_GB2312" w:eastAsia="仿宋_GB2312" w:hAnsi="仿宋_GB2312" w:hint="default"/>
          <w:sz w:val="32"/>
          <w:szCs w:val="32"/>
          <w:lang w:val="en-US" w:eastAsia="zh-CN"/>
        </w:rPr>
        <w:t>2019级化学</w:t>
      </w:r>
      <w:r>
        <w:rPr>
          <w:rFonts w:ascii="仿宋_GB2312" w:cs="仿宋_GB2312" w:eastAsia="仿宋_GB2312" w:hAnsi="仿宋_GB2312" w:hint="eastAsia"/>
          <w:sz w:val="32"/>
          <w:szCs w:val="32"/>
          <w:lang w:val="en-US" w:eastAsia="zh-CN"/>
        </w:rPr>
        <w:t xml:space="preserve"> </w:t>
      </w:r>
      <w:r>
        <w:rPr>
          <w:rFonts w:ascii="仿宋_GB2312" w:cs="仿宋_GB2312" w:eastAsia="仿宋_GB2312" w:hAnsi="仿宋_GB2312" w:hint="default"/>
          <w:sz w:val="32"/>
          <w:szCs w:val="32"/>
          <w:lang w:val="en-US" w:eastAsia="zh-CN"/>
        </w:rPr>
        <w:t>1班</w:t>
      </w:r>
      <w:r>
        <w:rPr>
          <w:rFonts w:ascii="仿宋_GB2312" w:cs="仿宋_GB2312" w:eastAsia="仿宋_GB2312" w:hAnsi="仿宋_GB2312" w:hint="eastAsia"/>
          <w:sz w:val="32"/>
          <w:szCs w:val="32"/>
          <w:lang w:val="en-US" w:eastAsia="zh-CN"/>
        </w:rPr>
        <w:t xml:space="preserve"> </w:t>
      </w:r>
    </w:p>
    <w:p>
      <w:pPr>
        <w:pStyle w:val="style0"/>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姓名：</w:t>
      </w:r>
      <w:r>
        <w:rPr>
          <w:rFonts w:ascii="仿宋_GB2312" w:cs="仿宋_GB2312" w:eastAsia="仿宋_GB2312" w:hAnsi="仿宋_GB2312" w:hint="default"/>
          <w:sz w:val="32"/>
          <w:szCs w:val="32"/>
          <w:lang w:val="en-US" w:eastAsia="zh-CN"/>
        </w:rPr>
        <w:t>许舒弘</w:t>
      </w:r>
    </w:p>
    <w:p>
      <w:pPr>
        <w:pStyle w:val="style0"/>
        <w:ind w:firstLine="320" w:firstLineChars="100"/>
        <w:rPr>
          <w:rFonts w:ascii="仿宋_GB2312" w:cs="仿宋_GB2312" w:eastAsia="仿宋_GB2312" w:hAnsi="仿宋_GB2312" w:hint="eastAsia"/>
          <w:sz w:val="32"/>
          <w:szCs w:val="32"/>
          <w:lang w:val="en-US" w:eastAsia="zh-CN"/>
        </w:rPr>
      </w:pPr>
    </w:p>
    <w:p>
      <w:pPr>
        <w:pStyle w:val="style1"/>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wordWrap w:val="false"/>
        <w:spacing w:before="0" w:beforeAutospacing="false" w:after="0" w:afterAutospacing="false"/>
        <w:ind w:leftChars="0" w:right="0" w:rightChars="0"/>
        <w:outlineLvl w:val="0"/>
        <w:rPr>
          <w:rFonts w:ascii="仿宋_GB2312" w:cs="仿宋_GB2312" w:eastAsia="仿宋_GB2312" w:hAnsi="仿宋_GB2312" w:hint="eastAsia"/>
          <w:b w:val="false"/>
          <w:i w:val="false"/>
          <w:caps w:val="false"/>
          <w:color w:val="212121"/>
          <w:spacing w:val="0"/>
          <w:sz w:val="32"/>
          <w:szCs w:val="32"/>
        </w:rPr>
      </w:pPr>
      <w:r>
        <w:rPr>
          <w:rFonts w:ascii="仿宋_GB2312" w:cs="仿宋_GB2312" w:eastAsia="仿宋_GB2312" w:hAnsi="仿宋_GB2312" w:hint="eastAsia"/>
          <w:b w:val="false"/>
          <w:i w:val="false"/>
          <w:caps w:val="false"/>
          <w:color w:val="212121"/>
          <w:spacing w:val="0"/>
          <w:sz w:val="32"/>
          <w:szCs w:val="32"/>
        </w:rPr>
        <w:t>你认为作为一名合格的共产党员，你应知应会的党的基本知识有哪些？（请简单列出10道题目并附上答案，题型可以为单选题、多选题、判断题、简答题，简要地附上出题理由更佳。）</w:t>
      </w:r>
    </w:p>
    <w:p>
      <w:pPr>
        <w:pStyle w:val="style0"/>
        <w:widowControl w:val="false"/>
        <w:numPr>
          <w:ilvl w:val="0"/>
          <w:numId w:val="0"/>
        </w:numPr>
        <w:jc w:val="both"/>
        <w:rPr>
          <w:rFonts w:cs="仿宋_GB2312" w:eastAsia="仿宋_GB2312" w:hAnsi="仿宋_GB2312" w:hint="default"/>
          <w:sz w:val="32"/>
          <w:szCs w:val="32"/>
          <w:lang w:val="en-US"/>
        </w:rPr>
      </w:pPr>
      <w:r>
        <w:rPr>
          <w:rFonts w:cs="仿宋_GB2312" w:eastAsia="仿宋_GB2312" w:hAnsi="仿宋_GB2312" w:hint="default"/>
          <w:sz w:val="32"/>
          <w:szCs w:val="32"/>
          <w:lang w:val="en-US"/>
        </w:rPr>
        <w:t>1、党必须坚持的四项基本原则是什么？</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答：坚持社会主义道路、坚持人民民主专政、坚持中国共产党的领导、坚持马克思列宁主义毛泽东思想。</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2、发展是我们党执政兴国的第一要务，必须坚持什么发展思想和发展理念？</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答：必须坚持以人民为中心的发展思想，坚持创新、协调、绿色、开放、共享的发展理念。</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3、中国共产党的行动指南是什么？</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答：中国共产党以马克思列宁主义、毛泽东思想、邓小平理论、“三个代表”重要思想和科学发展观、习近平新时代中国特色社会主义思想作为自己的行动指南。</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4、坚持走中国特色社会主义政治发展道路的“三个必须”要求是什么？</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答:一是必须坚持党的领导、人民当家作主、依法治国有机统一;二是必须积极稳妥推进政治体制改革;三是必须始终保持政治定力。</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5、全面深化改革的总目标是什么？</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答：完善和发展中国特色社会主义制度、推进国家治理体系和治理能力现代化。</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6、习近平新时代中国特色社会主义思想基本方略第一个坚持是什么？</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答：坚持党对一切工作的领导。</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7、四个意识</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答：政治意识、大局意识、核心意识、看齐意识。</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8、 四个自信</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答：道路自信、理论自信、制度自信、文化自信。</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9、“两个维护”</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答：坚决维护习近平总书记党中央的核心、全党的核心地位，坚决维护党中央权威和集中统一领导。</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10、共产党人的初心和使命</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答：共产党人的初心和使命就是为中国人民谋幸福，为中华民族谋复兴。</w:t>
      </w: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我认为以上十题是作为一名入党积极分子必须了解而不可或缺的基本常识。很多入党积极分子可能还不明白什么是四项基本原则等，何况大多数在校大学生，所以我认为这方面的基础知识要多看多记才能做到耳熟能详。）</w:t>
      </w: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numPr>
          <w:ilvl w:val="0"/>
          <w:numId w:val="0"/>
        </w:numPr>
        <w:rPr>
          <w:rFonts w:ascii="仿宋_GB2312" w:cs="仿宋_GB2312" w:eastAsia="仿宋_GB2312" w:hAnsi="仿宋_GB2312" w:hint="eastAsia"/>
          <w:i w:val="false"/>
          <w:caps w:val="false"/>
          <w:color w:val="000000"/>
          <w:spacing w:val="0"/>
          <w:sz w:val="32"/>
          <w:szCs w:val="32"/>
          <w:shd w:val="clear" w:color="auto" w:fill="ffffff"/>
          <w:lang w:val="en-US" w:eastAsia="zh-CN"/>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 w:name="仿宋_GB2312">
    <w:altName w:val="仿宋"/>
    <w:panose1 w:val="02010609030000010101"/>
    <w:charset w:val="86"/>
    <w:family w:val="auto"/>
    <w:pitch w:val="default"/>
    <w:sig w:usb0="00000000" w:usb1="00000000" w:usb2="00000000" w:usb3="00000000" w:csb0="00040000" w:csb1="00000000"/>
  </w:font>
  <w:font w:name="仿宋">
    <w:altName w:val="仿宋"/>
    <w:panose1 w:val="02010609060000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1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paragraph" w:styleId="style1">
    <w:name w:val="heading 1"/>
    <w:basedOn w:val="style0"/>
    <w:next w:val="style0"/>
    <w:qFormat/>
    <w:uiPriority w:val="0"/>
    <w:pPr>
      <w:spacing w:before="0" w:beforeAutospacing="true" w:after="0" w:afterAutospacing="true"/>
      <w:jc w:val="left"/>
    </w:pPr>
    <w:rPr>
      <w:rFonts w:ascii="宋体" w:cs="宋体" w:eastAsia="宋体" w:hAnsi="宋体" w:hint="eastAsia"/>
      <w:b/>
      <w:kern w:val="44"/>
      <w:sz w:val="48"/>
      <w:szCs w:val="48"/>
      <w:lang w:val="en-US"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Layout w:type="fixed"/>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Words>790</Words>
  <Pages>1</Pages>
  <Characters>796</Characters>
  <Application>WPS Office</Application>
  <DocSecurity>0</DocSecurity>
  <Paragraphs>36</Paragraphs>
  <ScaleCrop>false</ScaleCrop>
  <LinksUpToDate>false</LinksUpToDate>
  <CharactersWithSpaces>800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2020-10-12T08:25:00Z</dcterms:created>
  <dc:creator>吾静</dc:creator>
  <lastModifiedBy>MI 8 UD</lastModifiedBy>
  <dcterms:modified xsi:type="dcterms:W3CDTF">2020-12-30T15:30:25Z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