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42F3F" w14:textId="77777777" w:rsidR="00926746" w:rsidRDefault="00F35630">
      <w:pPr>
        <w:jc w:val="center"/>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31755316" w14:textId="77777777" w:rsidR="00926746" w:rsidRDefault="00F35630">
      <w:pPr>
        <w:ind w:firstLineChars="1100" w:firstLine="3520"/>
        <w:textAlignment w:val="baseline"/>
        <w:rPr>
          <w:rFonts w:ascii="仿宋_GB2312" w:eastAsia="仿宋_GB2312" w:hAnsi="仿宋_GB2312" w:cs="仿宋_GB2312"/>
          <w:sz w:val="32"/>
          <w:szCs w:val="32"/>
        </w:rPr>
      </w:pPr>
      <w:r>
        <w:rPr>
          <w:rFonts w:ascii="仿宋_GB2312" w:eastAsia="仿宋_GB2312" w:hAnsi="仿宋_GB2312" w:cs="仿宋_GB2312" w:hint="eastAsia"/>
          <w:sz w:val="32"/>
        </w:rPr>
        <w:br/>
      </w:r>
      <w:r>
        <w:rPr>
          <w:rFonts w:ascii="仿宋_GB2312" w:eastAsia="仿宋_GB2312" w:hAnsi="仿宋_GB2312" w:cs="仿宋_GB2312" w:hint="eastAsia"/>
          <w:sz w:val="32"/>
          <w:szCs w:val="32"/>
        </w:rPr>
        <w:t>学院：陈守仁商学院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级物流管理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姓名：温昱明</w:t>
      </w:r>
    </w:p>
    <w:p w14:paraId="7D014C9A" w14:textId="77777777" w:rsidR="00926746" w:rsidRDefault="00926746">
      <w:pPr>
        <w:ind w:firstLineChars="100" w:firstLine="320"/>
        <w:textAlignment w:val="baseline"/>
        <w:rPr>
          <w:rFonts w:ascii="仿宋_GB2312" w:eastAsia="仿宋_GB2312" w:hAnsi="仿宋_GB2312" w:cs="仿宋_GB2312"/>
          <w:sz w:val="32"/>
          <w:szCs w:val="32"/>
        </w:rPr>
      </w:pPr>
    </w:p>
    <w:p w14:paraId="35E4B971" w14:textId="77777777" w:rsidR="00926746" w:rsidRDefault="00F35630">
      <w:pPr>
        <w:pStyle w:val="1"/>
        <w:widowControl/>
        <w:spacing w:beforeAutospacing="0" w:afterAutospacing="0"/>
        <w:textAlignment w:val="baseline"/>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14:paraId="22AAE384" w14:textId="77777777" w:rsidR="00926746" w:rsidRDefault="00F35630">
      <w:pPr>
        <w:textAlignment w:val="baseline"/>
        <w:rPr>
          <w:rFonts w:ascii="仿宋_GB2312" w:eastAsia="仿宋_GB2312" w:hAnsi="仿宋_GB2312" w:cs="仿宋_GB2312"/>
          <w:sz w:val="32"/>
        </w:rPr>
      </w:pPr>
      <w:r>
        <w:rPr>
          <w:rFonts w:ascii="仿宋_GB2312" w:eastAsia="仿宋_GB2312" w:hAnsi="仿宋_GB2312" w:cs="仿宋_GB2312" w:hint="eastAsia"/>
          <w:sz w:val="32"/>
          <w:szCs w:val="32"/>
        </w:rPr>
        <w:t>答：</w:t>
      </w:r>
    </w:p>
    <w:p w14:paraId="10E71307" w14:textId="77777777" w:rsidR="00926746" w:rsidRDefault="00F35630">
      <w:pPr>
        <w:textAlignment w:val="baseline"/>
        <w:rPr>
          <w:rFonts w:ascii="仿宋_GB2312" w:eastAsia="仿宋_GB2312" w:hAnsi="仿宋_GB2312" w:cs="仿宋_GB2312"/>
          <w:sz w:val="32"/>
        </w:rPr>
      </w:pPr>
      <w:r>
        <w:rPr>
          <w:rFonts w:ascii="仿宋_GB2312" w:eastAsia="仿宋_GB2312" w:hAnsi="仿宋_GB2312" w:cs="仿宋_GB2312" w:hint="eastAsia"/>
          <w:sz w:val="32"/>
          <w:szCs w:val="32"/>
        </w:rPr>
        <w:t>一、单选题</w:t>
      </w:r>
    </w:p>
    <w:p w14:paraId="6257B7D9" w14:textId="26CC7482" w:rsidR="00926746" w:rsidRDefault="00F35630">
      <w:pPr>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党的（</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）理想和（）目标是实现共产主义。</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崇高</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最终</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崇高</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终极</w:t>
      </w:r>
      <w:r>
        <w:rPr>
          <w:rFonts w:ascii="仿宋_GB2312" w:eastAsia="仿宋_GB2312" w:hAnsi="仿宋_GB2312" w:cs="仿宋_GB2312" w:hint="eastAsia"/>
          <w:sz w:val="32"/>
          <w:szCs w:val="32"/>
        </w:rPr>
        <w:t xml:space="preserve">  C.</w:t>
      </w:r>
      <w:r>
        <w:rPr>
          <w:rFonts w:ascii="仿宋_GB2312" w:eastAsia="仿宋_GB2312" w:hAnsi="仿宋_GB2312" w:cs="仿宋_GB2312" w:hint="eastAsia"/>
          <w:sz w:val="32"/>
          <w:szCs w:val="32"/>
        </w:rPr>
        <w:t>最高</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最终</w:t>
      </w:r>
      <w:r>
        <w:rPr>
          <w:rFonts w:ascii="仿宋_GB2312" w:eastAsia="仿宋_GB2312" w:hAnsi="仿宋_GB2312" w:cs="仿宋_GB2312" w:hint="eastAsia"/>
          <w:sz w:val="32"/>
          <w:szCs w:val="32"/>
        </w:rPr>
        <w:t xml:space="preserve">  D.</w:t>
      </w:r>
      <w:r>
        <w:rPr>
          <w:rFonts w:ascii="仿宋_GB2312" w:eastAsia="仿宋_GB2312" w:hAnsi="仿宋_GB2312" w:cs="仿宋_GB2312" w:hint="eastAsia"/>
          <w:sz w:val="32"/>
          <w:szCs w:val="32"/>
        </w:rPr>
        <w:t>最高</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终极</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党的（</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）是全心全意为人民服务。</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主旨</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目标</w:t>
      </w:r>
      <w:r>
        <w:rPr>
          <w:rFonts w:ascii="仿宋_GB2312" w:eastAsia="仿宋_GB2312" w:hAnsi="仿宋_GB2312" w:cs="仿宋_GB2312" w:hint="eastAsia"/>
          <w:sz w:val="32"/>
          <w:szCs w:val="32"/>
        </w:rPr>
        <w:t xml:space="preserve">  C.</w:t>
      </w:r>
      <w:r>
        <w:rPr>
          <w:rFonts w:ascii="仿宋_GB2312" w:eastAsia="仿宋_GB2312" w:hAnsi="仿宋_GB2312" w:cs="仿宋_GB2312" w:hint="eastAsia"/>
          <w:sz w:val="32"/>
          <w:szCs w:val="32"/>
        </w:rPr>
        <w:t>任务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宗旨</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我国社会的（</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）矛盾是人民日益增长的美好生活需求与不平衡不充分的发展之间的矛盾。</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主要</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次要</w:t>
      </w:r>
      <w:r>
        <w:rPr>
          <w:rFonts w:ascii="仿宋_GB2312" w:eastAsia="仿宋_GB2312" w:hAnsi="仿宋_GB2312" w:cs="仿宋_GB2312" w:hint="eastAsia"/>
          <w:sz w:val="32"/>
          <w:szCs w:val="32"/>
        </w:rPr>
        <w:t xml:space="preserve">  C.</w:t>
      </w:r>
      <w:r>
        <w:rPr>
          <w:rFonts w:ascii="仿宋_GB2312" w:eastAsia="仿宋_GB2312" w:hAnsi="仿宋_GB2312" w:cs="仿宋_GB2312" w:hint="eastAsia"/>
          <w:sz w:val="32"/>
          <w:szCs w:val="32"/>
        </w:rPr>
        <w:t>重要</w:t>
      </w:r>
      <w:r>
        <w:rPr>
          <w:rFonts w:ascii="仿宋_GB2312" w:eastAsia="仿宋_GB2312" w:hAnsi="仿宋_GB2312" w:cs="仿宋_GB2312" w:hint="eastAsia"/>
          <w:sz w:val="32"/>
          <w:szCs w:val="32"/>
        </w:rPr>
        <w:t xml:space="preserve">  D.</w:t>
      </w:r>
      <w:r>
        <w:rPr>
          <w:rFonts w:ascii="仿宋_GB2312" w:eastAsia="仿宋_GB2312" w:hAnsi="仿宋_GB2312" w:cs="仿宋_GB2312" w:hint="eastAsia"/>
          <w:sz w:val="32"/>
          <w:szCs w:val="32"/>
        </w:rPr>
        <w:t>大体</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二、多选题</w:t>
      </w:r>
      <w:r>
        <w:rPr>
          <w:rFonts w:ascii="仿宋_GB2312" w:eastAsia="仿宋_GB2312" w:hAnsi="仿宋_GB2312" w:cs="仿宋_GB2312" w:hint="eastAsia"/>
          <w:sz w:val="32"/>
          <w:szCs w:val="32"/>
        </w:rPr>
        <w:br/>
        <w:t>1.</w:t>
      </w:r>
      <w:r>
        <w:rPr>
          <w:rFonts w:ascii="仿宋_GB2312" w:eastAsia="仿宋_GB2312" w:hAnsi="仿宋_GB2312" w:cs="仿宋_GB2312" w:hint="eastAsia"/>
          <w:sz w:val="32"/>
          <w:szCs w:val="32"/>
        </w:rPr>
        <w:t>党的四项基本原则是（</w:t>
      </w:r>
      <w:r>
        <w:rPr>
          <w:rFonts w:ascii="仿宋_GB2312" w:eastAsia="仿宋_GB2312" w:hAnsi="仿宋_GB2312" w:cs="仿宋_GB2312" w:hint="eastAsia"/>
          <w:sz w:val="32"/>
          <w:szCs w:val="32"/>
        </w:rPr>
        <w:t>ABCD</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坚持社会主义道路</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坚持人民民主专政</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C.</w:t>
      </w:r>
      <w:r>
        <w:rPr>
          <w:rFonts w:ascii="仿宋_GB2312" w:eastAsia="仿宋_GB2312" w:hAnsi="仿宋_GB2312" w:cs="仿宋_GB2312" w:hint="eastAsia"/>
          <w:sz w:val="32"/>
          <w:szCs w:val="32"/>
        </w:rPr>
        <w:t>坚持中国共产党的领导</w:t>
      </w:r>
      <w:r>
        <w:rPr>
          <w:rFonts w:ascii="仿宋_GB2312" w:eastAsia="仿宋_GB2312" w:hAnsi="仿宋_GB2312" w:cs="仿宋_GB2312" w:hint="eastAsia"/>
          <w:sz w:val="32"/>
          <w:szCs w:val="32"/>
        </w:rPr>
        <w:t xml:space="preserve"> D.</w:t>
      </w:r>
      <w:r>
        <w:rPr>
          <w:rFonts w:ascii="仿宋_GB2312" w:eastAsia="仿宋_GB2312" w:hAnsi="仿宋_GB2312" w:cs="仿宋_GB2312" w:hint="eastAsia"/>
          <w:sz w:val="32"/>
          <w:szCs w:val="32"/>
        </w:rPr>
        <w:t>坚持马克思列宁主义毛泽东思想</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三大优良作风是（</w:t>
      </w:r>
      <w:r>
        <w:rPr>
          <w:rFonts w:ascii="仿宋_GB2312" w:eastAsia="仿宋_GB2312" w:hAnsi="仿宋_GB2312" w:cs="仿宋_GB2312" w:hint="eastAsia"/>
          <w:sz w:val="32"/>
          <w:szCs w:val="32"/>
        </w:rPr>
        <w:t>ABD</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理论联系实际</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密切联系群众</w:t>
      </w:r>
      <w:r>
        <w:rPr>
          <w:rFonts w:ascii="仿宋_GB2312" w:eastAsia="仿宋_GB2312" w:hAnsi="仿宋_GB2312" w:cs="仿宋_GB2312" w:hint="eastAsia"/>
          <w:sz w:val="32"/>
          <w:szCs w:val="32"/>
        </w:rPr>
        <w:br/>
        <w:t>C.</w:t>
      </w:r>
      <w:r>
        <w:rPr>
          <w:rFonts w:ascii="仿宋_GB2312" w:eastAsia="仿宋_GB2312" w:hAnsi="仿宋_GB2312" w:cs="仿宋_GB2312" w:hint="eastAsia"/>
          <w:sz w:val="32"/>
          <w:szCs w:val="32"/>
        </w:rPr>
        <w:t>自我检讨与批评</w:t>
      </w:r>
      <w:r>
        <w:rPr>
          <w:rFonts w:ascii="仿宋_GB2312" w:eastAsia="仿宋_GB2312" w:hAnsi="仿宋_GB2312" w:cs="仿宋_GB2312" w:hint="eastAsia"/>
          <w:sz w:val="32"/>
          <w:szCs w:val="32"/>
        </w:rPr>
        <w:t xml:space="preserve">  D.</w:t>
      </w:r>
      <w:r>
        <w:rPr>
          <w:rFonts w:ascii="仿宋_GB2312" w:eastAsia="仿宋_GB2312" w:hAnsi="仿宋_GB2312" w:cs="仿宋_GB2312" w:hint="eastAsia"/>
          <w:sz w:val="32"/>
          <w:szCs w:val="32"/>
        </w:rPr>
        <w:t>批评与自我批评</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三个“看齐”是（</w:t>
      </w:r>
      <w:r>
        <w:rPr>
          <w:rFonts w:ascii="仿宋_GB2312" w:eastAsia="仿宋_GB2312" w:hAnsi="仿宋_GB2312" w:cs="仿宋_GB2312" w:hint="eastAsia"/>
          <w:sz w:val="32"/>
          <w:szCs w:val="32"/>
        </w:rPr>
        <w:t>BCD</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A.</w:t>
      </w:r>
      <w:r>
        <w:rPr>
          <w:rFonts w:ascii="仿宋_GB2312" w:eastAsia="仿宋_GB2312" w:hAnsi="仿宋_GB2312" w:cs="仿宋_GB2312" w:hint="eastAsia"/>
          <w:sz w:val="32"/>
          <w:szCs w:val="32"/>
        </w:rPr>
        <w:t>向党组织看齐</w:t>
      </w:r>
      <w:r>
        <w:rPr>
          <w:rFonts w:ascii="仿宋_GB2312" w:eastAsia="仿宋_GB2312" w:hAnsi="仿宋_GB2312" w:cs="仿宋_GB2312" w:hint="eastAsia"/>
          <w:sz w:val="32"/>
          <w:szCs w:val="32"/>
        </w:rPr>
        <w:t xml:space="preserve">  B.</w:t>
      </w:r>
      <w:r>
        <w:rPr>
          <w:rFonts w:ascii="仿宋_GB2312" w:eastAsia="仿宋_GB2312" w:hAnsi="仿宋_GB2312" w:cs="仿宋_GB2312" w:hint="eastAsia"/>
          <w:sz w:val="32"/>
          <w:szCs w:val="32"/>
        </w:rPr>
        <w:t>向党中央看齐</w:t>
      </w:r>
      <w:r>
        <w:rPr>
          <w:rFonts w:ascii="仿宋_GB2312" w:eastAsia="仿宋_GB2312" w:hAnsi="仿宋_GB2312" w:cs="仿宋_GB2312" w:hint="eastAsia"/>
          <w:sz w:val="32"/>
          <w:szCs w:val="32"/>
        </w:rPr>
        <w:br/>
        <w:t>C.</w:t>
      </w:r>
      <w:r>
        <w:rPr>
          <w:rFonts w:ascii="仿宋_GB2312" w:eastAsia="仿宋_GB2312" w:hAnsi="仿宋_GB2312" w:cs="仿宋_GB2312" w:hint="eastAsia"/>
          <w:sz w:val="32"/>
          <w:szCs w:val="32"/>
        </w:rPr>
        <w:t>向党的理论和路线方针看齐</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向党中央决策部署看齐</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三、判断题</w:t>
      </w:r>
      <w:r>
        <w:rPr>
          <w:rFonts w:ascii="仿宋_GB2312" w:eastAsia="仿宋_GB2312" w:hAnsi="仿宋_GB2312" w:cs="仿宋_GB2312" w:hint="eastAsia"/>
          <w:sz w:val="32"/>
          <w:szCs w:val="32"/>
        </w:rPr>
        <w:br/>
        <w:t>1.</w:t>
      </w:r>
      <w:r>
        <w:rPr>
          <w:rFonts w:ascii="仿宋_GB2312" w:eastAsia="仿宋_GB2312" w:hAnsi="仿宋_GB2312" w:cs="仿宋_GB2312" w:hint="eastAsia"/>
          <w:sz w:val="32"/>
          <w:szCs w:val="32"/>
        </w:rPr>
        <w:t>党的最大政治优势是密切联系群众（✓）</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新时代中国共产党的历史使命是实现中华民族伟大复兴（✓）</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反对的“四风”是形式主义、享乐主义、官僚主义和消费主义（×）</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四、简答题</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请陈述新时代党的六大建设。</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答：全面推进党的政治建设、思想建设、组织建设、作风建设、纪律建设，把制度建设贯穿其中。党的政治建设是摆在</w:t>
      </w:r>
      <w:r>
        <w:rPr>
          <w:rFonts w:ascii="仿宋_GB2312" w:eastAsia="仿宋_GB2312" w:hAnsi="仿宋_GB2312" w:cs="仿宋_GB2312" w:hint="eastAsia"/>
          <w:sz w:val="32"/>
          <w:szCs w:val="32"/>
        </w:rPr>
        <w:lastRenderedPageBreak/>
        <w:t>首位的，是党的根本性建设，决定党的建设方向和效果。</w:t>
      </w:r>
    </w:p>
    <w:p w14:paraId="5A34EF8D" w14:textId="77777777" w:rsidR="00926746" w:rsidRDefault="00926746">
      <w:pPr>
        <w:textAlignment w:val="baseline"/>
        <w:rPr>
          <w:rFonts w:ascii="仿宋_GB2312" w:eastAsia="仿宋_GB2312" w:hAnsi="仿宋_GB2312" w:cs="仿宋_GB2312"/>
          <w:sz w:val="32"/>
          <w:szCs w:val="32"/>
        </w:rPr>
      </w:pPr>
    </w:p>
    <w:p w14:paraId="3BD6C765" w14:textId="77777777" w:rsidR="00926746" w:rsidRDefault="00926746">
      <w:pPr>
        <w:textAlignment w:val="baseline"/>
        <w:rPr>
          <w:rFonts w:ascii="仿宋_GB2312" w:eastAsia="仿宋_GB2312" w:hAnsi="仿宋_GB2312" w:cs="仿宋_GB2312"/>
          <w:sz w:val="32"/>
          <w:szCs w:val="32"/>
        </w:rPr>
      </w:pPr>
    </w:p>
    <w:p w14:paraId="39AC38FF" w14:textId="77777777" w:rsidR="00926746" w:rsidRDefault="00926746">
      <w:pPr>
        <w:textAlignment w:val="baseline"/>
        <w:rPr>
          <w:rFonts w:ascii="仿宋_GB2312" w:eastAsia="仿宋_GB2312" w:hAnsi="仿宋_GB2312" w:cs="仿宋_GB2312"/>
          <w:color w:val="000000"/>
          <w:sz w:val="32"/>
          <w:szCs w:val="32"/>
          <w:shd w:val="clear" w:color="auto" w:fill="FFFFFF"/>
        </w:rPr>
      </w:pPr>
    </w:p>
    <w:sectPr w:rsidR="009267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D6B2D" w14:textId="77777777" w:rsidR="00F35630" w:rsidRDefault="00F35630" w:rsidP="00285808">
      <w:r>
        <w:separator/>
      </w:r>
    </w:p>
  </w:endnote>
  <w:endnote w:type="continuationSeparator" w:id="0">
    <w:p w14:paraId="007873DC" w14:textId="77777777" w:rsidR="00F35630" w:rsidRDefault="00F35630" w:rsidP="0028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27F6A" w14:textId="77777777" w:rsidR="00F35630" w:rsidRDefault="00F35630" w:rsidP="00285808">
      <w:r>
        <w:separator/>
      </w:r>
    </w:p>
  </w:footnote>
  <w:footnote w:type="continuationSeparator" w:id="0">
    <w:p w14:paraId="032EB2C4" w14:textId="77777777" w:rsidR="00F35630" w:rsidRDefault="00F35630" w:rsidP="00285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46"/>
    <w:rsid w:val="000A25F8"/>
    <w:rsid w:val="00285808"/>
    <w:rsid w:val="00926746"/>
    <w:rsid w:val="00F3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DFA288"/>
  <w15:docId w15:val="{3E227993-A4D4-42B5-B11C-F299FE5E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80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5808"/>
    <w:rPr>
      <w:rFonts w:ascii="Calibri" w:hAnsi="Calibri" w:cs="宋体"/>
      <w:kern w:val="2"/>
      <w:sz w:val="18"/>
      <w:szCs w:val="18"/>
    </w:rPr>
  </w:style>
  <w:style w:type="paragraph" w:styleId="a5">
    <w:name w:val="footer"/>
    <w:basedOn w:val="a"/>
    <w:link w:val="a6"/>
    <w:uiPriority w:val="99"/>
    <w:unhideWhenUsed/>
    <w:rsid w:val="00285808"/>
    <w:pPr>
      <w:tabs>
        <w:tab w:val="center" w:pos="4153"/>
        <w:tab w:val="right" w:pos="8306"/>
      </w:tabs>
      <w:snapToGrid w:val="0"/>
      <w:jc w:val="left"/>
    </w:pPr>
    <w:rPr>
      <w:sz w:val="18"/>
      <w:szCs w:val="18"/>
    </w:rPr>
  </w:style>
  <w:style w:type="character" w:customStyle="1" w:styleId="a6">
    <w:name w:val="页脚 字符"/>
    <w:basedOn w:val="a0"/>
    <w:link w:val="a5"/>
    <w:uiPriority w:val="99"/>
    <w:rsid w:val="00285808"/>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温 昱明</cp:lastModifiedBy>
  <cp:revision>2</cp:revision>
  <dcterms:created xsi:type="dcterms:W3CDTF">2020-12-27T04:19:00Z</dcterms:created>
  <dcterms:modified xsi:type="dcterms:W3CDTF">2020-12-27T04:19:00Z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