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hAnsi="仿宋_GB2312" w:eastAsia="仿宋_GB2312" w:cs="仿宋_GB2312"/>
          <w:sz w:val="32"/>
          <w:szCs w:val="32"/>
        </w:rPr>
        <w:t>4</w:t>
      </w:r>
      <w:r>
        <w:rPr>
          <w:rFonts w:hint="eastAsia" w:ascii="仿宋_GB2312" w:hAnsi="仿宋_GB2312" w:eastAsia="仿宋_GB2312" w:cs="仿宋_GB2312"/>
          <w:sz w:val="32"/>
          <w:szCs w:val="32"/>
        </w:rPr>
        <w:t>期党的发展对象培训班第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次小组讨论</w:t>
      </w:r>
    </w:p>
    <w:p>
      <w:pPr>
        <w:ind w:firstLine="3520" w:firstLineChars="1100"/>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学院：美术与设计学院 年级与专业：</w:t>
      </w:r>
      <w:r>
        <w:rPr>
          <w:rFonts w:hint="eastAsia" w:ascii="仿宋_GB2312" w:hAnsi="仿宋_GB2312" w:eastAsia="仿宋_GB2312" w:cs="仿宋_GB2312"/>
          <w:sz w:val="32"/>
          <w:szCs w:val="32"/>
          <w:lang w:eastAsia="zh-CN"/>
        </w:rPr>
        <w:t>18级综合美术</w:t>
      </w:r>
      <w:r>
        <w:rPr>
          <w:rFonts w:hint="eastAsia" w:ascii="仿宋_GB2312" w:hAnsi="仿宋_GB2312" w:eastAsia="仿宋_GB2312" w:cs="仿宋_GB2312"/>
          <w:sz w:val="32"/>
          <w:szCs w:val="32"/>
        </w:rPr>
        <w:t xml:space="preserve"> 姓名：</w:t>
      </w:r>
      <w:r>
        <w:rPr>
          <w:rFonts w:hint="eastAsia" w:ascii="仿宋_GB2312" w:hAnsi="仿宋_GB2312" w:eastAsia="仿宋_GB2312" w:cs="仿宋_GB2312"/>
          <w:sz w:val="32"/>
          <w:szCs w:val="32"/>
          <w:lang w:eastAsia="zh-CN"/>
        </w:rPr>
        <w:t>林智琳</w:t>
      </w:r>
    </w:p>
    <w:p>
      <w:pPr>
        <w:rPr>
          <w:rFonts w:hint="eastAsia"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如果你被发展为中共党员，你将如何在大学生群体中发挥党员的先锋模范作用？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答：</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如果被发展为中共党员，必须在整体的学风建设中起到带头的模范作用。从点滴小事做起，保证能在日常生活中做到：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一、树立正确的学习态度，具有明确的学习目标。学习是自己的任务和责任，不能偷懒或者拖累他人，为大学生挣得一份荣誉。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二、热爱所学专业，专业思想巩固。专业是将来走向工作岗位的基础，专业知识掌握的扎实程度直接影响着个人的未来和对社会的贡献能力。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三、自觉遵守校规校纪，考风考纪。坚持在真理中检验自己的学习成绩，不作弊而且更要教育和引导他人诚实考试。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四、具有良好的生活习惯，是具有高效率学习能力的前提和基础。</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五、勤于思考，掌握更多的知识和技能。多元化的社会发展需要更多的复合型的人才，不能仅限于专业书本知识，要尽可能多的掌握更多的文化素养。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六、掌握学习规律，提高学习效率。要经常进行阶段总结，体会一段时间的学习成败，并且为以后的积累提供有力的经验。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七、积极参加社会实践，锻炼实践能力。积极参加素质培训，增强创新能力。</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学风建设，建立浓厚的学习、学术氛围和生动活泼、健康上进的校园风气，有助于积极迎接对我校的本科教学评估，同时有助于帮助广大学生树立起积极、健康、科学的学习观念，理论联系实际，促进学生德智体美全面发展，促使综合素质提高，培养具有扎实的专业知识、良好的专业技能、一定的科研能力、素质全面的大学生。</w:t>
      </w:r>
    </w:p>
    <w:p>
      <w:pPr>
        <w:ind w:firstLine="640" w:firstLineChars="200"/>
        <w:rPr>
          <w:rFonts w:cs="仿宋_GB2312" w:asciiTheme="majorEastAsia" w:hAnsiTheme="majorEastAsia" w:eastAsiaTheme="majorEastAsia"/>
          <w:b/>
          <w:bCs/>
          <w:sz w:val="28"/>
          <w:szCs w:val="28"/>
        </w:rPr>
      </w:pPr>
      <w:bookmarkStart w:id="0" w:name="_GoBack"/>
      <w:bookmarkEnd w:id="0"/>
      <w:r>
        <w:rPr>
          <w:rFonts w:hint="eastAsia" w:ascii="仿宋_GB2312" w:hAnsi="仿宋_GB2312" w:eastAsia="仿宋_GB2312" w:cs="仿宋_GB2312"/>
          <w:sz w:val="32"/>
          <w:szCs w:val="32"/>
        </w:rPr>
        <w:t>作为大学生党员，我认为除了认真学习，扎实工作，在学风建设中带好模范作用以外，还要积极引导，帮助他人改变不科学的学习习惯和不良的学习风气，同时还要不间断的同学院和班级党部保持沟通，对学风建设提供更好的建议，这样才能使学风建设取得更大的可喜的成果。我想我们应该在思想上要不断深化自己对党的认识，坚定对党的信念，始终以大局为重，尽心尽力做好本职工作，勇挑重担；毕业时自觉响应党的号召，到最艰苦的地方、到基层去工作，处处起到模范带头作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康搞怪水瓶体 W7">
    <w:panose1 w:val="040B0709000000000000"/>
    <w:charset w:val="86"/>
    <w:family w:val="auto"/>
    <w:pitch w:val="default"/>
    <w:sig w:usb0="A00002BF" w:usb1="3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33300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kern w:val="44"/>
      <w:sz w:val="48"/>
      <w:szCs w:val="48"/>
    </w:rPr>
  </w:style>
  <w:style w:type="character" w:default="1" w:styleId="6">
    <w:name w:val="Default Paragraph Font"/>
    <w:unhideWhenUsed/>
    <w:qFormat/>
    <w:uiPriority w:val="1"/>
  </w:style>
  <w:style w:type="table" w:default="1" w:styleId="5">
    <w:name w:val="Normal Table"/>
    <w:unhideWhenUsed/>
    <w:uiPriority w:val="99"/>
    <w:tblPr>
      <w:tblCellMar>
        <w:top w:w="0" w:type="dxa"/>
        <w:left w:w="108" w:type="dxa"/>
        <w:bottom w:w="0" w:type="dxa"/>
        <w:right w:w="108" w:type="dxa"/>
      </w:tblCellMar>
    </w:tbl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uiPriority w:val="99"/>
    <w:rPr>
      <w:color w:val="0000FF"/>
      <w:u w:val="single"/>
    </w:rPr>
  </w:style>
  <w:style w:type="character" w:customStyle="1" w:styleId="8">
    <w:name w:val="页眉 字符"/>
    <w:basedOn w:val="6"/>
    <w:link w:val="4"/>
    <w:qFormat/>
    <w:uiPriority w:val="99"/>
    <w:rPr>
      <w:rFonts w:ascii="Calibri" w:hAnsi="Calibri" w:cs="宋体"/>
      <w:kern w:val="2"/>
      <w:sz w:val="18"/>
      <w:szCs w:val="18"/>
    </w:rPr>
  </w:style>
  <w:style w:type="character" w:customStyle="1" w:styleId="9">
    <w:name w:val="页脚 字符"/>
    <w:basedOn w:val="6"/>
    <w:link w:val="3"/>
    <w:qFormat/>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102</Words>
  <Characters>585</Characters>
  <Lines>4</Lines>
  <Paragraphs>1</Paragraphs>
  <TotalTime>3</TotalTime>
  <ScaleCrop>false</ScaleCrop>
  <LinksUpToDate>false</LinksUpToDate>
  <CharactersWithSpaces>686</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2020-12-24T18:41:00Z</dcterms:created>
  <dc:creator>吾静</dc:creator>
  <cp:lastModifiedBy>linlin</cp:lastModifiedBy>
  <dcterms:modified xsi:type="dcterms:W3CDTF">2020-12-30T10:55:52Z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