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D3A36" w14:textId="77777777" w:rsidR="00D405F4" w:rsidRDefault="00C87BBA">
      <w:pPr>
        <w:jc w:val="center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7D2EE748" w14:textId="77777777" w:rsidR="00D405F4" w:rsidRDefault="00D405F4">
      <w:pPr>
        <w:ind w:firstLineChars="1100" w:firstLine="35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6B0F4FE7" w14:textId="1B9AC3E5" w:rsidR="00E01393" w:rsidRDefault="00E01393" w:rsidP="00E01393">
      <w:pPr>
        <w:ind w:firstLineChars="100" w:firstLine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学院：</w:t>
      </w:r>
      <w:r>
        <w:rPr>
          <w:rFonts w:ascii="仿宋" w:eastAsia="仿宋" w:hAnsi="仿宋" w:hint="eastAsia"/>
          <w:color w:val="000000"/>
          <w:sz w:val="32"/>
          <w:szCs w:val="32"/>
        </w:rPr>
        <w:t>软件学院</w:t>
      </w:r>
      <w:r>
        <w:rPr>
          <w:rFonts w:ascii="仿宋" w:eastAsia="仿宋" w:hAnsi="仿宋"/>
          <w:color w:val="000000"/>
          <w:sz w:val="32"/>
          <w:szCs w:val="32"/>
        </w:rPr>
        <w:t xml:space="preserve">   年级与专业：</w:t>
      </w:r>
      <w:r>
        <w:rPr>
          <w:rFonts w:ascii="仿宋" w:eastAsia="仿宋" w:hAnsi="仿宋" w:hint="eastAsia"/>
          <w:color w:val="000000"/>
          <w:sz w:val="32"/>
          <w:szCs w:val="32"/>
        </w:rPr>
        <w:t>1</w:t>
      </w:r>
      <w:r>
        <w:rPr>
          <w:rFonts w:ascii="仿宋" w:eastAsia="仿宋" w:hAnsi="仿宋"/>
          <w:color w:val="000000"/>
          <w:sz w:val="32"/>
          <w:szCs w:val="32"/>
        </w:rPr>
        <w:t>8</w:t>
      </w:r>
      <w:r w:rsidR="00C87BBA">
        <w:rPr>
          <w:rFonts w:ascii="仿宋" w:eastAsia="仿宋" w:hAnsi="仿宋" w:hint="eastAsia"/>
          <w:color w:val="000000"/>
          <w:sz w:val="32"/>
          <w:szCs w:val="32"/>
        </w:rPr>
        <w:t>级</w:t>
      </w:r>
      <w:r>
        <w:rPr>
          <w:rFonts w:ascii="仿宋" w:eastAsia="仿宋" w:hAnsi="仿宋" w:hint="eastAsia"/>
          <w:color w:val="000000"/>
          <w:sz w:val="32"/>
          <w:szCs w:val="32"/>
        </w:rPr>
        <w:t>软</w:t>
      </w:r>
      <w:r w:rsidR="00C87BBA">
        <w:rPr>
          <w:rFonts w:ascii="仿宋" w:eastAsia="仿宋" w:hAnsi="仿宋" w:hint="eastAsia"/>
          <w:color w:val="000000"/>
          <w:sz w:val="32"/>
          <w:szCs w:val="32"/>
        </w:rPr>
        <w:t>件</w:t>
      </w:r>
      <w:r>
        <w:rPr>
          <w:rFonts w:ascii="仿宋" w:eastAsia="仿宋" w:hAnsi="仿宋" w:hint="eastAsia"/>
          <w:color w:val="000000"/>
          <w:sz w:val="32"/>
          <w:szCs w:val="32"/>
        </w:rPr>
        <w:t>开</w:t>
      </w:r>
      <w:r w:rsidR="00C87BBA">
        <w:rPr>
          <w:rFonts w:ascii="仿宋" w:eastAsia="仿宋" w:hAnsi="仿宋" w:hint="eastAsia"/>
          <w:color w:val="000000"/>
          <w:sz w:val="32"/>
          <w:szCs w:val="32"/>
        </w:rPr>
        <w:t>发</w:t>
      </w:r>
      <w:r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C87BBA">
        <w:rPr>
          <w:rFonts w:ascii="仿宋" w:eastAsia="仿宋" w:hAnsi="仿宋" w:hint="eastAsia"/>
          <w:color w:val="000000"/>
          <w:sz w:val="32"/>
          <w:szCs w:val="32"/>
        </w:rPr>
        <w:t>班</w:t>
      </w:r>
      <w:r>
        <w:rPr>
          <w:rFonts w:ascii="仿宋" w:eastAsia="仿宋" w:hAnsi="仿宋"/>
          <w:color w:val="000000"/>
          <w:sz w:val="32"/>
          <w:szCs w:val="32"/>
        </w:rPr>
        <w:t xml:space="preserve"> 姓名：</w:t>
      </w:r>
      <w:r>
        <w:rPr>
          <w:rFonts w:ascii="仿宋" w:eastAsia="仿宋" w:hAnsi="仿宋" w:hint="eastAsia"/>
          <w:color w:val="000000"/>
          <w:sz w:val="32"/>
          <w:szCs w:val="32"/>
        </w:rPr>
        <w:t>黄健烨</w:t>
      </w:r>
    </w:p>
    <w:p w14:paraId="3B2B1E00" w14:textId="77777777" w:rsidR="00D405F4" w:rsidRPr="00E01393" w:rsidRDefault="00D405F4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002AA864" w14:textId="77777777" w:rsidR="00D405F4" w:rsidRDefault="00C87BBA">
      <w:pPr>
        <w:pStyle w:val="1"/>
        <w:widowControl/>
        <w:spacing w:beforeAutospacing="0" w:afterAutospacing="0"/>
        <w:textAlignment w:val="baseline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7F8AB541" w14:textId="70327763" w:rsidR="00D405F4" w:rsidRDefault="00C87BBA">
      <w:pPr>
        <w:textAlignment w:val="baseline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中国共产党的性质是什么？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E01393" w:rsidRPr="00E01393">
        <w:rPr>
          <w:rFonts w:ascii="仿宋_GB2312" w:eastAsia="仿宋_GB2312" w:hAnsi="仿宋_GB2312" w:cs="仿宋_GB2312" w:hint="eastAsia"/>
          <w:sz w:val="32"/>
          <w:szCs w:val="32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党的指导思想是什么？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E01393" w:rsidRPr="00E01393">
        <w:rPr>
          <w:rFonts w:ascii="仿宋_GB2312" w:eastAsia="仿宋_GB2312" w:hAnsi="仿宋_GB2312" w:cs="仿宋_GB2312" w:hint="eastAsia"/>
          <w:sz w:val="32"/>
          <w:szCs w:val="32"/>
        </w:rPr>
        <w:t>中国共产党是以马克思列宁主义、毛泽东思想、邓小平理论和“三个代表”重要思想作为自己的行动指南。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毛泽东思想活动的灵魂是什么？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E01393">
        <w:rPr>
          <w:rFonts w:ascii="仿宋_GB2312" w:eastAsia="仿宋_GB2312" w:hAnsi="仿宋_GB2312" w:cs="仿宋_GB2312" w:hint="eastAsia"/>
          <w:sz w:val="32"/>
          <w:szCs w:val="32"/>
        </w:rPr>
        <w:t>实事求是、群众路线、独立自主。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邓小平理论的精髓是什么？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782359">
        <w:rPr>
          <w:rFonts w:ascii="仿宋_GB2312" w:eastAsia="仿宋_GB2312" w:hAnsi="仿宋_GB2312" w:cs="仿宋_GB2312" w:hint="eastAsia"/>
          <w:sz w:val="32"/>
          <w:szCs w:val="32"/>
        </w:rPr>
        <w:t>解放思想、实事求是。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党的最高理想和最终目标是什么？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977150">
        <w:rPr>
          <w:rFonts w:ascii="仿宋_GB2312" w:eastAsia="仿宋_GB2312" w:hAnsi="仿宋_GB2312" w:cs="仿宋_GB2312" w:hint="eastAsia"/>
          <w:sz w:val="32"/>
        </w:rPr>
        <w:t>实现共产主义。</w:t>
      </w:r>
    </w:p>
    <w:p w14:paraId="07586FE9" w14:textId="3D7A393F" w:rsidR="00D405F4" w:rsidRDefault="00C87BBA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在现阶段，我国社会的主要矛盾是什么？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782359">
        <w:rPr>
          <w:rFonts w:ascii="仿宋_GB2312" w:eastAsia="仿宋_GB2312" w:hAnsi="仿宋_GB2312" w:cs="仿宋_GB2312" w:hint="eastAsia"/>
          <w:sz w:val="32"/>
          <w:szCs w:val="32"/>
        </w:rPr>
        <w:t>人民日益增长的物质文化需求同不平衡不充分发展之间的矛盾。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四项基本原则的内容是什么？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782359">
        <w:rPr>
          <w:rFonts w:ascii="仿宋_GB2312" w:eastAsia="仿宋_GB2312" w:hAnsi="仿宋_GB2312" w:cs="仿宋_GB2312" w:hint="eastAsia"/>
          <w:sz w:val="32"/>
          <w:szCs w:val="32"/>
        </w:rPr>
        <w:t>必须坚持社会主义道路；坚持人民民主专政；必须坚持共产党的领导；必须坚持马列主义、毛泽东思想。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我国的根本政治制度是什么？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782359">
        <w:rPr>
          <w:rFonts w:ascii="仿宋_GB2312" w:eastAsia="仿宋_GB2312" w:hAnsi="仿宋_GB2312" w:cs="仿宋_GB2312" w:hint="eastAsia"/>
          <w:sz w:val="32"/>
          <w:szCs w:val="32"/>
        </w:rPr>
        <w:t>人民代表大会制度。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三农问题指的是什么？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782359">
        <w:rPr>
          <w:rFonts w:ascii="仿宋_GB2312" w:eastAsia="仿宋_GB2312" w:hAnsi="仿宋_GB2312" w:cs="仿宋_GB2312" w:hint="eastAsia"/>
          <w:sz w:val="32"/>
          <w:szCs w:val="32"/>
        </w:rPr>
        <w:t>农业、农村、农民。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党的宗旨是什么？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E508FF">
        <w:rPr>
          <w:rFonts w:ascii="仿宋_GB2312" w:eastAsia="仿宋_GB2312" w:hAnsi="仿宋_GB2312" w:cs="仿宋_GB2312" w:hint="eastAsia"/>
          <w:sz w:val="32"/>
          <w:szCs w:val="32"/>
        </w:rPr>
        <w:t>为人民服务。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</w:p>
    <w:p w14:paraId="66C9F1B8" w14:textId="77777777" w:rsidR="00D405F4" w:rsidRDefault="00D405F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6C4B02E6" w14:textId="77777777" w:rsidR="00D405F4" w:rsidRDefault="00D405F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14BB1058" w14:textId="77777777" w:rsidR="00D405F4" w:rsidRDefault="00D405F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676EAAE7" w14:textId="77777777" w:rsidR="00D405F4" w:rsidRDefault="00D405F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1B9F3CD5" w14:textId="77777777" w:rsidR="00D405F4" w:rsidRDefault="00D405F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46ED73D9" w14:textId="77777777" w:rsidR="00D405F4" w:rsidRDefault="00D405F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1E8215B7" w14:textId="77777777" w:rsidR="00D405F4" w:rsidRDefault="00D405F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7F87C4B3" w14:textId="77777777" w:rsidR="00D405F4" w:rsidRDefault="00D405F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16920236" w14:textId="77777777" w:rsidR="00D405F4" w:rsidRDefault="00D405F4">
      <w:pPr>
        <w:textAlignment w:val="baseline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D4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5F4"/>
    <w:rsid w:val="00782359"/>
    <w:rsid w:val="00977150"/>
    <w:rsid w:val="00C87BBA"/>
    <w:rsid w:val="00D405F4"/>
    <w:rsid w:val="00E01393"/>
    <w:rsid w:val="00E5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6A1287"/>
  <w15:docId w15:val="{D68986D0-16B7-4AA5-BEA4-A2F23D8E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黄 健烨</cp:lastModifiedBy>
  <cp:revision>5</cp:revision>
  <dcterms:created xsi:type="dcterms:W3CDTF">2020-10-12T08:25:00Z</dcterms:created>
  <dcterms:modified xsi:type="dcterms:W3CDTF">2020-12-29T13:10:00Z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