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第6</w:t>
      </w:r>
      <w:r>
        <w:rPr>
          <w:rFonts w:hint="default" w:hAnsi="仿宋_GB2312" w:eastAsia="仿宋_GB2312" w:cs="仿宋_GB2312"/>
          <w:b w:val="0"/>
          <w:i w:val="0"/>
          <w:caps w:val="0"/>
          <w:spacing w:val="0"/>
          <w:w w:val="100"/>
          <w:sz w:val="32"/>
          <w:szCs w:val="32"/>
          <w:lang w:val="en-US" w:eastAsia="zh-CN"/>
        </w:rPr>
        <w:t>4</w:t>
      </w:r>
      <w:r>
        <w:rPr>
          <w:rFonts w:hint="eastAsia" w:ascii="仿宋_GB2312" w:hAnsi="仿宋_GB2312" w:eastAsia="仿宋_GB2312" w:cs="仿宋_GB2312"/>
          <w:b w:val="0"/>
          <w:i w:val="0"/>
          <w:caps w:val="0"/>
          <w:spacing w:val="0"/>
          <w:w w:val="100"/>
          <w:sz w:val="32"/>
          <w:szCs w:val="32"/>
          <w:lang w:val="en-US" w:eastAsia="zh-CN"/>
        </w:rPr>
        <w:t>期党的发展对象培训班第一次小组讨论</w:t>
      </w:r>
    </w:p>
    <w:p>
      <w:pPr>
        <w:snapToGrid/>
        <w:spacing w:before="0" w:beforeAutospacing="0" w:after="0" w:afterAutospacing="0" w:line="240" w:lineRule="auto"/>
        <w:ind w:firstLine="3520" w:firstLineChars="1100"/>
        <w:jc w:val="both"/>
        <w:textAlignment w:val="baseline"/>
        <w:rPr>
          <w:rFonts w:hint="eastAsia" w:ascii="仿宋_GB2312" w:hAnsi="仿宋_GB2312" w:eastAsia="仿宋_GB2312" w:cs="仿宋_GB2312"/>
          <w:b w:val="0"/>
          <w:i w:val="0"/>
          <w:caps w:val="0"/>
          <w:spacing w:val="0"/>
          <w:w w:val="100"/>
          <w:sz w:val="32"/>
          <w:szCs w:val="32"/>
          <w:lang w:val="en-US" w:eastAsia="zh-CN"/>
        </w:rPr>
      </w:pPr>
    </w:p>
    <w:p>
      <w:pPr>
        <w:snapToGrid/>
        <w:spacing w:before="0" w:beforeAutospacing="0" w:after="0" w:afterAutospacing="0" w:line="240" w:lineRule="auto"/>
        <w:ind w:firstLine="320" w:firstLineChars="1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学院：    软件学院       年级与专业：   2018级软件工程     姓名：刘博文</w:t>
      </w:r>
    </w:p>
    <w:p>
      <w:pPr>
        <w:snapToGrid/>
        <w:spacing w:before="0" w:beforeAutospacing="0" w:after="0" w:afterAutospacing="0" w:line="240" w:lineRule="auto"/>
        <w:ind w:firstLine="320" w:firstLineChars="100"/>
        <w:jc w:val="both"/>
        <w:textAlignment w:val="baseline"/>
        <w:rPr>
          <w:rFonts w:hint="eastAsia" w:ascii="仿宋_GB2312" w:hAnsi="仿宋_GB2312" w:eastAsia="仿宋_GB2312" w:cs="仿宋_GB2312"/>
          <w:b w:val="0"/>
          <w:i w:val="0"/>
          <w:caps w:val="0"/>
          <w:spacing w:val="0"/>
          <w:w w:val="100"/>
          <w:sz w:val="32"/>
          <w:szCs w:val="32"/>
          <w:lang w:val="en-US" w:eastAsia="zh-CN"/>
        </w:rPr>
      </w:pPr>
      <w:bookmarkStart w:id="0" w:name="_GoBack"/>
      <w:bookmarkEnd w:id="0"/>
    </w:p>
    <w:p>
      <w:pPr>
        <w:pStyle w:val="2"/>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240" w:lineRule="auto"/>
        <w:ind w:left="0" w:leftChars="0" w:right="0"/>
        <w:jc w:val="left"/>
        <w:textAlignment w:val="baseline"/>
        <w:rPr>
          <w:rFonts w:hint="eastAsia" w:ascii="仿宋_GB2312" w:hAnsi="仿宋_GB2312" w:eastAsia="仿宋_GB2312" w:cs="仿宋_GB2312"/>
          <w:b w:val="0"/>
          <w:i w:val="0"/>
          <w:caps w:val="0"/>
          <w:color w:val="212121"/>
          <w:spacing w:val="0"/>
          <w:w w:val="100"/>
          <w:sz w:val="32"/>
          <w:szCs w:val="32"/>
        </w:rPr>
      </w:pPr>
      <w:r>
        <w:rPr>
          <w:rFonts w:hint="eastAsia" w:ascii="仿宋_GB2312" w:hAnsi="仿宋_GB2312" w:eastAsia="仿宋_GB2312" w:cs="仿宋_GB2312"/>
          <w:b w:val="0"/>
          <w:i w:val="0"/>
          <w:caps w:val="0"/>
          <w:color w:val="212121"/>
          <w:spacing w:val="0"/>
          <w:w w:val="100"/>
          <w:sz w:val="32"/>
          <w:szCs w:val="32"/>
        </w:rPr>
        <w:t>你认为作为一名合格的共产党员，你应知应会的党的基本知识有哪些？（请简单列出10道题目并附上答案，题型可以为单选题、多选题、判断题、简答题，简要地附上出题理由更佳。）</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t>答：</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1.中国共产党的性质是什么？</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中国共产党性质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2.党的指导思想是什么？</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fldChar w:fldCharType="begin"/>
      </w:r>
      <w:r>
        <w:rPr>
          <w:rFonts w:hint="eastAsia" w:ascii="仿宋_GB2312" w:hAnsi="仿宋_GB2312" w:eastAsia="仿宋_GB2312" w:cs="仿宋_GB2312"/>
          <w:b w:val="0"/>
          <w:i w:val="0"/>
          <w:caps w:val="0"/>
          <w:spacing w:val="0"/>
          <w:w w:val="100"/>
          <w:sz w:val="32"/>
          <w:szCs w:val="32"/>
          <w:lang w:eastAsia="zh-CN"/>
        </w:rPr>
        <w:instrText xml:space="preserve"> HYPERLINK "https://baike.baidu.com/item/%E4%B8%AD%E5%9B%BD%E5%85%B1%E4%BA%A7%E5%85%9A" \t "https://baike.baidu.com/item/%E5%85%9A%E7%9A%84%E6%8C%87%E5%AF%BC%E6%80%9D%E6%83%B3/_blank" </w:instrText>
      </w:r>
      <w:r>
        <w:rPr>
          <w:rFonts w:hint="eastAsia"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中国共产党</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以马克思列宁主义、</w:t>
      </w:r>
      <w:r>
        <w:rPr>
          <w:rFonts w:hint="default" w:ascii="仿宋_GB2312" w:hAnsi="仿宋_GB2312" w:eastAsia="仿宋_GB2312" w:cs="仿宋_GB2312"/>
          <w:b w:val="0"/>
          <w:i w:val="0"/>
          <w:caps w:val="0"/>
          <w:spacing w:val="0"/>
          <w:w w:val="100"/>
          <w:sz w:val="32"/>
          <w:szCs w:val="32"/>
          <w:lang w:eastAsia="zh-CN"/>
        </w:rPr>
        <w:fldChar w:fldCharType="begin"/>
      </w:r>
      <w:r>
        <w:rPr>
          <w:rFonts w:hint="default" w:ascii="仿宋_GB2312" w:hAnsi="仿宋_GB2312" w:eastAsia="仿宋_GB2312" w:cs="仿宋_GB2312"/>
          <w:b w:val="0"/>
          <w:i w:val="0"/>
          <w:caps w:val="0"/>
          <w:spacing w:val="0"/>
          <w:w w:val="100"/>
          <w:sz w:val="32"/>
          <w:szCs w:val="32"/>
          <w:lang w:eastAsia="zh-CN"/>
        </w:rPr>
        <w:instrText xml:space="preserve"> HYPERLINK "https://baike.baidu.com/item/%E6%AF%9B%E6%B3%BD%E4%B8%9C%E6%80%9D%E6%83%B3" \t "https://baike.baidu.com/item/%E5%85%9A%E7%9A%84%E6%8C%87%E5%AF%BC%E6%80%9D%E6%83%B3/_blank" </w:instrText>
      </w:r>
      <w:r>
        <w:rPr>
          <w:rFonts w:hint="default"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毛泽东思想</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w:t>
      </w:r>
      <w:r>
        <w:rPr>
          <w:rFonts w:hint="default" w:ascii="仿宋_GB2312" w:hAnsi="仿宋_GB2312" w:eastAsia="仿宋_GB2312" w:cs="仿宋_GB2312"/>
          <w:b w:val="0"/>
          <w:i w:val="0"/>
          <w:caps w:val="0"/>
          <w:spacing w:val="0"/>
          <w:w w:val="100"/>
          <w:sz w:val="32"/>
          <w:szCs w:val="32"/>
          <w:lang w:eastAsia="zh-CN"/>
        </w:rPr>
        <w:fldChar w:fldCharType="begin"/>
      </w:r>
      <w:r>
        <w:rPr>
          <w:rFonts w:hint="default" w:ascii="仿宋_GB2312" w:hAnsi="仿宋_GB2312" w:eastAsia="仿宋_GB2312" w:cs="仿宋_GB2312"/>
          <w:b w:val="0"/>
          <w:i w:val="0"/>
          <w:caps w:val="0"/>
          <w:spacing w:val="0"/>
          <w:w w:val="100"/>
          <w:sz w:val="32"/>
          <w:szCs w:val="32"/>
          <w:lang w:eastAsia="zh-CN"/>
        </w:rPr>
        <w:instrText xml:space="preserve"> HYPERLINK "https://baike.baidu.com/item/%E9%82%93%E5%B0%8F%E5%B9%B3%E7%90%86%E8%AE%BA" \t "https://baike.baidu.com/item/%E5%85%9A%E7%9A%84%E6%8C%87%E5%AF%BC%E6%80%9D%E6%83%B3/_blank" </w:instrText>
      </w:r>
      <w:r>
        <w:rPr>
          <w:rFonts w:hint="default"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邓小平理论</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w:t>
      </w:r>
      <w:r>
        <w:rPr>
          <w:rFonts w:hint="default" w:ascii="仿宋_GB2312" w:hAnsi="仿宋_GB2312" w:eastAsia="仿宋_GB2312" w:cs="仿宋_GB2312"/>
          <w:b w:val="0"/>
          <w:i w:val="0"/>
          <w:caps w:val="0"/>
          <w:spacing w:val="0"/>
          <w:w w:val="100"/>
          <w:sz w:val="32"/>
          <w:szCs w:val="32"/>
          <w:lang w:eastAsia="zh-CN"/>
        </w:rPr>
        <w:fldChar w:fldCharType="begin"/>
      </w:r>
      <w:r>
        <w:rPr>
          <w:rFonts w:hint="default" w:ascii="仿宋_GB2312" w:hAnsi="仿宋_GB2312" w:eastAsia="仿宋_GB2312" w:cs="仿宋_GB2312"/>
          <w:b w:val="0"/>
          <w:i w:val="0"/>
          <w:caps w:val="0"/>
          <w:spacing w:val="0"/>
          <w:w w:val="100"/>
          <w:sz w:val="32"/>
          <w:szCs w:val="32"/>
          <w:lang w:eastAsia="zh-CN"/>
        </w:rPr>
        <w:instrText xml:space="preserve"> HYPERLINK "https://baike.baidu.com/item/%E4%B8%89%E4%B8%AA%E4%BB%A3%E8%A1%A8" \t "https://baike.baidu.com/item/%E5%85%9A%E7%9A%84%E6%8C%87%E5%AF%BC%E6%80%9D%E6%83%B3/_blank" </w:instrText>
      </w:r>
      <w:r>
        <w:rPr>
          <w:rFonts w:hint="default"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三个代表</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”重要思想、</w:t>
      </w:r>
      <w:r>
        <w:rPr>
          <w:rFonts w:hint="default" w:ascii="仿宋_GB2312" w:hAnsi="仿宋_GB2312" w:eastAsia="仿宋_GB2312" w:cs="仿宋_GB2312"/>
          <w:b w:val="0"/>
          <w:i w:val="0"/>
          <w:caps w:val="0"/>
          <w:spacing w:val="0"/>
          <w:w w:val="100"/>
          <w:sz w:val="32"/>
          <w:szCs w:val="32"/>
          <w:lang w:eastAsia="zh-CN"/>
        </w:rPr>
        <w:fldChar w:fldCharType="begin"/>
      </w:r>
      <w:r>
        <w:rPr>
          <w:rFonts w:hint="default" w:ascii="仿宋_GB2312" w:hAnsi="仿宋_GB2312" w:eastAsia="仿宋_GB2312" w:cs="仿宋_GB2312"/>
          <w:b w:val="0"/>
          <w:i w:val="0"/>
          <w:caps w:val="0"/>
          <w:spacing w:val="0"/>
          <w:w w:val="100"/>
          <w:sz w:val="32"/>
          <w:szCs w:val="32"/>
          <w:lang w:eastAsia="zh-CN"/>
        </w:rPr>
        <w:instrText xml:space="preserve"> HYPERLINK "https://baike.baidu.com/item/%E7%A7%91%E5%AD%A6%E5%8F%91%E5%B1%95%E8%A7%82" \t "https://baike.baidu.com/item/%E5%85%9A%E7%9A%84%E6%8C%87%E5%AF%BC%E6%80%9D%E6%83%B3/_blank" </w:instrText>
      </w:r>
      <w:r>
        <w:rPr>
          <w:rFonts w:hint="default"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科学发展观</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w:t>
      </w:r>
      <w:r>
        <w:rPr>
          <w:rFonts w:hint="default" w:ascii="仿宋_GB2312" w:hAnsi="仿宋_GB2312" w:eastAsia="仿宋_GB2312" w:cs="仿宋_GB2312"/>
          <w:b w:val="0"/>
          <w:i w:val="0"/>
          <w:caps w:val="0"/>
          <w:spacing w:val="0"/>
          <w:w w:val="100"/>
          <w:sz w:val="32"/>
          <w:szCs w:val="32"/>
          <w:lang w:eastAsia="zh-CN"/>
        </w:rPr>
        <w:fldChar w:fldCharType="begin"/>
      </w:r>
      <w:r>
        <w:rPr>
          <w:rFonts w:hint="default" w:ascii="仿宋_GB2312" w:hAnsi="仿宋_GB2312" w:eastAsia="仿宋_GB2312" w:cs="仿宋_GB2312"/>
          <w:b w:val="0"/>
          <w:i w:val="0"/>
          <w:caps w:val="0"/>
          <w:spacing w:val="0"/>
          <w:w w:val="100"/>
          <w:sz w:val="32"/>
          <w:szCs w:val="32"/>
          <w:lang w:eastAsia="zh-CN"/>
        </w:rPr>
        <w:instrText xml:space="preserve"> HYPERLINK "https://baike.baidu.com/item/%E4%B9%A0%E8%BF%91%E5%B9%B3%E6%96%B0%E6%97%B6%E4%BB%A3%E4%B8%AD%E5%9B%BD%E7%89%B9%E8%89%B2%E7%A4%BE%E4%BC%9A%E4%B8%BB%E4%B9%89%E6%80%9D%E6%83%B3" \t "https://baike.baidu.com/item/%E5%85%9A%E7%9A%84%E6%8C%87%E5%AF%BC%E6%80%9D%E6%83%B3/_blank" </w:instrText>
      </w:r>
      <w:r>
        <w:rPr>
          <w:rFonts w:hint="default" w:ascii="仿宋_GB2312" w:hAnsi="仿宋_GB2312" w:eastAsia="仿宋_GB2312" w:cs="仿宋_GB2312"/>
          <w:b w:val="0"/>
          <w:i w:val="0"/>
          <w:caps w:val="0"/>
          <w:spacing w:val="0"/>
          <w:w w:val="100"/>
          <w:sz w:val="32"/>
          <w:szCs w:val="32"/>
          <w:lang w:eastAsia="zh-CN"/>
        </w:rPr>
        <w:fldChar w:fldCharType="separate"/>
      </w:r>
      <w:r>
        <w:rPr>
          <w:rFonts w:hint="default" w:ascii="仿宋_GB2312" w:hAnsi="仿宋_GB2312" w:eastAsia="仿宋_GB2312" w:cs="仿宋_GB2312"/>
          <w:b w:val="0"/>
          <w:i w:val="0"/>
          <w:caps w:val="0"/>
          <w:spacing w:val="0"/>
          <w:w w:val="100"/>
          <w:sz w:val="32"/>
          <w:szCs w:val="32"/>
          <w:lang w:eastAsia="zh-CN"/>
        </w:rPr>
        <w:t>习近平新时代中国特色社会主义思想</w:t>
      </w:r>
      <w:r>
        <w:rPr>
          <w:rFonts w:hint="default" w:ascii="仿宋_GB2312" w:hAnsi="仿宋_GB2312" w:eastAsia="仿宋_GB2312" w:cs="仿宋_GB2312"/>
          <w:b w:val="0"/>
          <w:i w:val="0"/>
          <w:caps w:val="0"/>
          <w:spacing w:val="0"/>
          <w:w w:val="100"/>
          <w:sz w:val="32"/>
          <w:szCs w:val="32"/>
          <w:lang w:eastAsia="zh-CN"/>
        </w:rPr>
        <w:fldChar w:fldCharType="end"/>
      </w:r>
      <w:r>
        <w:rPr>
          <w:rFonts w:hint="default" w:ascii="仿宋_GB2312" w:hAnsi="仿宋_GB2312" w:eastAsia="仿宋_GB2312" w:cs="仿宋_GB2312"/>
          <w:b w:val="0"/>
          <w:i w:val="0"/>
          <w:caps w:val="0"/>
          <w:spacing w:val="0"/>
          <w:w w:val="100"/>
          <w:sz w:val="32"/>
          <w:szCs w:val="32"/>
          <w:lang w:eastAsia="zh-CN"/>
        </w:rPr>
        <w:t>作为自己的行动指南，这是新时期党的指导思想。</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3.毛泽东思想活动的灵魂是什么？</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毛泽东思想活的灵魂有三个基本方面，这就是实事求是、群众路线、独立自主。</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4.邓小平理论的精髓是什么？</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解放思想，实事求是。</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5.党的最高理想和最终目标是什么？</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实现共产主义。</w:t>
      </w:r>
    </w:p>
    <w:p>
      <w:pPr>
        <w:snapToGrid/>
        <w:spacing w:before="0" w:beforeAutospacing="0" w:after="0" w:afterAutospacing="0" w:line="240" w:lineRule="auto"/>
        <w:jc w:val="both"/>
        <w:textAlignment w:val="baseline"/>
        <w:rPr>
          <w:rFonts w:hint="default" w:ascii="仿宋_GB2312" w:hAnsi="仿宋_GB2312" w:eastAsia="仿宋_GB2312" w:cs="仿宋_GB2312"/>
          <w:b w:val="0"/>
          <w:i w:val="0"/>
          <w:caps w:val="0"/>
          <w:spacing w:val="0"/>
          <w:w w:val="100"/>
          <w:sz w:val="32"/>
          <w:szCs w:val="32"/>
          <w:lang w:val="en-US" w:eastAsia="zh-CN"/>
        </w:rPr>
      </w:pPr>
    </w:p>
    <w:p>
      <w:pPr>
        <w:widowControl w:val="0"/>
        <w:numPr>
          <w:ilvl w:val="0"/>
          <w:numId w:val="1"/>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t>在现阶段，我国社会的主要矛盾是什么？</w:t>
      </w:r>
    </w:p>
    <w:p>
      <w:pPr>
        <w:widowControl w:val="0"/>
        <w:numPr>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在现阶段我国社会的主要矛盾是人民日益增长的美好生活需要和不平衡不充分的发展之间的矛盾。</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7.四项基本原则的内容是什么？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坚持社会主义道路,坚持人民民主专政,坚持中国共产党的领导,坚持马克思列宁主义毛泽东思想。</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8.我国的根本政治制度是什么？</w:t>
      </w:r>
    </w:p>
    <w:p>
      <w:pPr>
        <w:widowControl w:val="0"/>
        <w:numPr>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我国的根本政治制度是人民代表大会制度</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9.三农问题指的是什么？</w:t>
      </w:r>
    </w:p>
    <w:p>
      <w:pPr>
        <w:widowControl w:val="0"/>
        <w:numPr>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农业问题 农村问题 农民问题</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10.党的宗旨是什么？</w:t>
      </w:r>
    </w:p>
    <w:p>
      <w:pPr>
        <w:widowControl w:val="0"/>
        <w:numPr>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中国共产党的宗旨是全心全意为人民服务。</w:t>
      </w:r>
      <w:r>
        <w:rPr>
          <w:rFonts w:hint="default" w:ascii="仿宋_GB2312" w:hAnsi="仿宋_GB2312" w:eastAsia="仿宋_GB2312" w:cs="仿宋_GB2312"/>
          <w:b w:val="0"/>
          <w:i w:val="0"/>
          <w:caps w:val="0"/>
          <w:spacing w:val="0"/>
          <w:w w:val="100"/>
          <w:sz w:val="32"/>
          <w:szCs w:val="32"/>
          <w:lang w:eastAsia="zh-CN"/>
        </w:rPr>
        <w:t> </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color w:val="000000"/>
          <w:spacing w:val="0"/>
          <w:w w:val="10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2A198"/>
    <w:multiLevelType w:val="singleLevel"/>
    <w:tmpl w:val="56E2A198"/>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6000A"/>
    <w:rsid w:val="1479076F"/>
    <w:rsid w:val="1C6F412D"/>
    <w:rsid w:val="37344279"/>
    <w:rsid w:val="3D8704E9"/>
    <w:rsid w:val="6EE80354"/>
    <w:rsid w:val="75A67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12</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cp:lastModifiedBy>
  <dcterms:modified xsi:type="dcterms:W3CDTF">2020-12-24T12:33:48Z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