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napToGrid/>
        <w:spacing w:before="0" w:beforeAutospacing="false" w:after="0" w:afterAutospacing="false" w:lineRule="auto" w:line="240"/>
        <w:jc w:val="center"/>
        <w:textAlignment w:val="baseline"/>
        <w:rPr>
          <w:rFonts w:ascii="仿宋_GB2312" w:cs="仿宋_GB2312" w:eastAsia="仿宋_GB2312" w:hAnsi="仿宋_GB2312" w:hint="default"/>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val="en-US" w:eastAsia="zh-CN"/>
        </w:rPr>
        <w:t>第6</w:t>
      </w:r>
      <w:r>
        <w:rPr>
          <w:rFonts w:cs="仿宋_GB2312" w:eastAsia="仿宋_GB2312" w:hAnsi="仿宋_GB2312" w:hint="default"/>
          <w:b w:val="false"/>
          <w:i w:val="false"/>
          <w:caps w:val="false"/>
          <w:spacing w:val="0"/>
          <w:w w:val="100"/>
          <w:sz w:val="32"/>
          <w:szCs w:val="32"/>
          <w:lang w:val="en-US" w:eastAsia="zh-CN"/>
        </w:rPr>
        <w:t>4</w:t>
      </w:r>
      <w:r>
        <w:rPr>
          <w:rFonts w:ascii="仿宋_GB2312" w:cs="仿宋_GB2312" w:eastAsia="仿宋_GB2312" w:hAnsi="仿宋_GB2312" w:hint="eastAsia"/>
          <w:b w:val="false"/>
          <w:i w:val="false"/>
          <w:caps w:val="false"/>
          <w:spacing w:val="0"/>
          <w:w w:val="100"/>
          <w:sz w:val="32"/>
          <w:szCs w:val="32"/>
          <w:lang w:val="en-US" w:eastAsia="zh-CN"/>
        </w:rPr>
        <w:t>期党的发展对象培训班第一次小组</w:t>
      </w:r>
      <w:bookmarkStart w:id="0" w:name="_GoBack"/>
      <w:bookmarkEnd w:id="0"/>
      <w:r>
        <w:rPr>
          <w:rFonts w:ascii="仿宋_GB2312" w:cs="仿宋_GB2312" w:eastAsia="仿宋_GB2312" w:hAnsi="仿宋_GB2312" w:hint="eastAsia"/>
          <w:b w:val="false"/>
          <w:i w:val="false"/>
          <w:caps w:val="false"/>
          <w:spacing w:val="0"/>
          <w:w w:val="100"/>
          <w:sz w:val="32"/>
          <w:szCs w:val="32"/>
          <w:lang w:val="en-US" w:eastAsia="zh-CN"/>
        </w:rPr>
        <w:t>讨论</w:t>
      </w:r>
    </w:p>
    <w:p>
      <w:pPr>
        <w:pStyle w:val="style0"/>
        <w:snapToGrid/>
        <w:spacing w:before="0" w:beforeAutospacing="false" w:after="0" w:afterAutospacing="false" w:lineRule="auto" w:line="240"/>
        <w:ind w:firstLine="3520" w:firstLineChars="1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p>
    <w:p>
      <w:pPr>
        <w:pStyle w:val="style0"/>
        <w:snapToGrid/>
        <w:spacing w:before="0" w:beforeAutospacing="false" w:after="0" w:afterAutospacing="false" w:lineRule="auto" w:line="240"/>
        <w:ind w:firstLine="320" w:firstLineChars="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val="en-US" w:eastAsia="zh-CN"/>
        </w:rPr>
        <w:t>学院：    软件学院       年级与专业：   2018级软件工程（媒体技术方向）     姓名：赵小茹</w:t>
      </w:r>
    </w:p>
    <w:p>
      <w:pPr>
        <w:pStyle w:val="style0"/>
        <w:snapToGrid/>
        <w:spacing w:before="0" w:beforeAutospacing="false" w:after="0" w:afterAutospacing="false" w:lineRule="auto" w:line="240"/>
        <w:ind w:firstLine="320" w:firstLineChars="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p>
    <w:p>
      <w:pPr>
        <w:pStyle w:val="style1"/>
        <w:keepLines w:val="false"/>
        <w:widowControl/>
        <w:suppressLineNumbers w:val="false"/>
        <w:pBdr>
          <w:left w:val="none" w:sz="0" w:space="0" w:color="auto"/>
          <w:right w:val="none" w:sz="0" w:space="0" w:color="auto"/>
          <w:top w:val="none" w:sz="0" w:space="0" w:color="auto"/>
          <w:bottom w:val="none" w:sz="0" w:space="0" w:color="auto"/>
        </w:pBdr>
        <w:snapToGrid/>
        <w:spacing w:before="0" w:beforeAutospacing="false" w:after="0" w:afterAutospacing="false" w:lineRule="auto" w:line="240"/>
        <w:ind w:left="0" w:leftChars="0" w:right="0"/>
        <w:jc w:val="left"/>
        <w:textAlignment w:val="baseline"/>
        <w:rPr>
          <w:rFonts w:ascii="仿宋_GB2312" w:cs="仿宋_GB2312" w:eastAsia="仿宋_GB2312" w:hAnsi="仿宋_GB2312" w:hint="eastAsia"/>
          <w:b w:val="false"/>
          <w:i w:val="false"/>
          <w:caps w:val="false"/>
          <w:color w:val="212121"/>
          <w:spacing w:val="0"/>
          <w:w w:val="100"/>
          <w:sz w:val="32"/>
          <w:szCs w:val="32"/>
        </w:rPr>
      </w:pPr>
      <w:r>
        <w:rPr>
          <w:rFonts w:ascii="仿宋_GB2312" w:cs="仿宋_GB2312" w:eastAsia="仿宋_GB2312" w:hAnsi="仿宋_GB2312" w:hint="eastAsia"/>
          <w:b w:val="false"/>
          <w:i w:val="false"/>
          <w:caps w:val="false"/>
          <w:color w:val="212121"/>
          <w:spacing w:val="0"/>
          <w:w w:val="10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1.中国共产党的性质是什么？</w:t>
      </w:r>
      <w:r>
        <w:rPr>
          <w:rFonts w:ascii="仿宋_GB2312" w:cs="仿宋_GB2312" w:eastAsia="仿宋_GB2312" w:hAnsi="仿宋_GB2312" w:hint="eastAsia"/>
          <w:b w:val="false"/>
          <w:i w:val="false"/>
          <w:caps w:val="false"/>
          <w:spacing w:val="0"/>
          <w:w w:val="100"/>
          <w:sz w:val="32"/>
          <w:szCs w:val="32"/>
          <w:lang w:eastAsia="zh-CN"/>
        </w:rPr>
        <w:b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这一论述，从党的阶级性、先进性、党的根本宗旨、党在中国特色社会主义事业中的地位和作用等方面，阐明了中国共产党的性质。</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default"/>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2.党的指导思想是什么？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党的指导思想又称党的行动指南，是指导我们党全部活动的理论体系，是党的思想建设、政治建设、组织建设、作风建设、文化建设,制度建设和反腐倡廉建设的理论基础。中国共产党以马克思列宁主义、毛泽东思想、邓小平理论、“三个代表”重要思想、科学发展观、习近平新时代中国特色社会主义思想为指导。</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3.毛泽东思想活动的灵魂是什么？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实事求是 群众路线 独立自主 　　</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default"/>
          <w:b w:val="false"/>
          <w:i w:val="false"/>
          <w:caps w:val="false"/>
          <w:spacing w:val="0"/>
          <w:w w:val="100"/>
          <w:sz w:val="32"/>
          <w:szCs w:val="32"/>
          <w:lang w:val="en-US" w:eastAsia="zh-CN"/>
        </w:rPr>
      </w:pPr>
      <w:r>
        <w:rPr>
          <w:rFonts w:ascii="仿宋_GB2312" w:cs="仿宋_GB2312" w:eastAsia="仿宋_GB2312" w:hAnsi="仿宋_GB2312" w:hint="default"/>
          <w:b w:val="false"/>
          <w:i w:val="false"/>
          <w:caps w:val="false"/>
          <w:spacing w:val="0"/>
          <w:w w:val="100"/>
          <w:sz w:val="32"/>
          <w:szCs w:val="32"/>
          <w:lang w:val="en-US" w:eastAsia="zh-CN"/>
        </w:rPr>
        <w:t>实事求是是毛泽东思想的精髓，群众路线是中国共产党的根本路线，独立自主是中国革命和建设的基本立足点。</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4.邓小平理论的精髓是什么？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解放思想、实事求是，是我们党的思想路线，也是邓小平理论的精髓。</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default"/>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5.党的最高理想和最终目标是什么？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党的最高理想和最终目标是实现共产主义。</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6.在现阶段，我国社会的主要矛盾是什么？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在现阶段我国社会的主要矛盾是人民日益增长的美好生活需要和不平衡不充分的发展之间的矛盾。我们的根本任务是集中力量发展社会生产力。</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7.四项基本原则的内容是什么？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　坚持社会主义道路，坚持无产阶级专政，坚持中国共产党的领导，坚持马列主义、毛泽东思想这四项基本原则。</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8.我国的根本政治制度是什么？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我国的根本政治制度是人民代表大会制。主要有两个方面的依据，一是人民代表大会制度与我国国家政权的本质直接联系在一起，二是中国国家政权人民性的集中体现。</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9.三农问题指的是什么？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农业 农村 农民   是基本问题</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10.党的宗旨是什么？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default"/>
          <w:b w:val="false"/>
          <w:i w:val="false"/>
          <w:caps w:val="false"/>
          <w:spacing w:val="0"/>
          <w:w w:val="100"/>
          <w:sz w:val="32"/>
          <w:szCs w:val="32"/>
          <w:lang w:val="en-US" w:eastAsia="zh-CN"/>
        </w:rPr>
        <w:t>党的宗旨是指坚持全心全意为人民服务，是党的最高价值取向。实现人民的利益，得到广大人民群众的拥护，是衡量党的路线、方针和政策是否正确的最高标准。中国共产党90多年来奋斗历程的基本经验之一，就是始终牢记全心全意为人民服务的宗旨，紧紧地依靠人民群众，诚心诚意地为人民谋利益，从人民群众中汲取前进的不竭力量。</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rPr>
      </w:pP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color w:val="000000"/>
          <w:spacing w:val="0"/>
          <w:w w:val="10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1038</Words>
  <Pages>1</Pages>
  <Characters>1055</Characters>
  <Application>WPS Office</Application>
  <DocSecurity>0</DocSecurity>
  <Paragraphs>21</Paragraphs>
  <ScaleCrop>false</ScaleCrop>
  <LinksUpToDate>false</LinksUpToDate>
  <CharactersWithSpaces>1113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PCT-AL10</lastModifiedBy>
  <dcterms:modified xsi:type="dcterms:W3CDTF">2020-12-27T14:24:51Z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