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第64</w:t>
      </w:r>
      <w:bookmarkStart w:id="0" w:name="_GoBack"/>
      <w:bookmarkEnd w:id="0"/>
      <w:r>
        <w:rPr>
          <w:rFonts w:hint="eastAsia" w:ascii="仿宋_GB2312" w:hAnsi="仿宋_GB2312" w:eastAsia="仿宋_GB2312" w:cs="仿宋_GB2312"/>
          <w:sz w:val="32"/>
          <w:szCs w:val="32"/>
          <w:lang w:val="en-US" w:eastAsia="zh-CN"/>
        </w:rPr>
        <w:t>期党的发展对象培训班第一次小组讨论</w:t>
      </w:r>
    </w:p>
    <w:p>
      <w:pPr>
        <w:ind w:left="0" w:leftChars="0" w:firstLine="0" w:firstLineChars="0"/>
        <w:rPr>
          <w:rFonts w:hint="eastAsia" w:ascii="仿宋_GB2312" w:hAnsi="仿宋_GB2312" w:eastAsia="仿宋_GB2312" w:cs="仿宋_GB2312"/>
          <w:sz w:val="32"/>
          <w:szCs w:val="32"/>
          <w:lang w:val="en-US" w:eastAsia="zh-CN"/>
        </w:rPr>
      </w:pP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学院：教育科学学院       年级与专业：2020级学前教育（专升本）        姓名：王诗颖</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highlight w:val="none"/>
          <w:lang w:eastAsia="zh-CN"/>
        </w:rPr>
        <w:t>我认为应该要知道以下内容：</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1.党的性质：中国共产党是中国工人阶级的先锋队，同时是中国人民和中华民族的先锋队，是中国特色社会主义事业的领导核心，代表中国先进生产力的发展要求，代表中国先进文化的前进方向。</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2.党的最高理想和最终目标：实现共产主义。</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3.党的指导思想：中国共产党以马克思列宁主义、毛泽东思想、邓小平理论、“三个代表”重要思想、科学发展观、习近平新时代中国特色社会主义思想作为自己的行动指南。</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4.党的根本宗旨：全心全意为人民服务。</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中国共产党在社会主义初级阶段的基本路线：领导和团结全国各族人民，以经济建设为中心，坚持四项基本原则，坚持改革开放，自力更生，艰苦创业，为把我国建设成为富强民主文明和谐美丽的社会主义现代化强国而奋斗。</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b w:val="0"/>
          <w:i w:val="0"/>
          <w:caps w:val="0"/>
          <w:color w:val="000000"/>
          <w:spacing w:val="0"/>
          <w:sz w:val="32"/>
          <w:szCs w:val="32"/>
          <w:u w:val="none"/>
        </w:rPr>
        <w:t>《准则》《条例》</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党的十八届六中全会审议通过《关于新形势下党内政治生活的若干准则》《中国共产党党内监督条例》。</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7</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一岗双责</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各级干部在履行本职岗位管理职责的同时，还要对所在单位和分管工作领域的党风廉政建设负责。</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8</w:t>
      </w:r>
      <w:r>
        <w:rPr>
          <w:rFonts w:hint="eastAsia" w:ascii="仿宋_GB2312" w:hAnsi="仿宋_GB2312" w:eastAsia="仿宋_GB2312" w:cs="仿宋_GB2312"/>
          <w:b w:val="0"/>
          <w:i w:val="0"/>
          <w:caps w:val="0"/>
          <w:color w:val="000000"/>
          <w:spacing w:val="0"/>
          <w:sz w:val="32"/>
          <w:szCs w:val="32"/>
          <w:u w:val="none"/>
        </w:rPr>
        <w:t>双重组织生活会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每个党员，不论职务高低，都必须编入党的一个支部、小组或其他特定组织，参加党的组织生活，接受党内外群众的监督。党员领导干部还必须参加党委、党组的民主生活会。</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9</w:t>
      </w:r>
      <w:r>
        <w:rPr>
          <w:rFonts w:hint="eastAsia" w:ascii="仿宋_GB2312" w:hAnsi="仿宋_GB2312" w:eastAsia="仿宋_GB2312" w:cs="仿宋_GB2312"/>
          <w:b w:val="0"/>
          <w:i w:val="0"/>
          <w:caps w:val="0"/>
          <w:color w:val="000000"/>
          <w:spacing w:val="0"/>
          <w:sz w:val="32"/>
          <w:szCs w:val="32"/>
          <w:u w:val="none"/>
        </w:rPr>
        <w:t>两个巩固</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巩固马克思主义在意识形态领域的指导地位，巩固全党全国人民团结奋斗的共同思想基础。</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10</w:t>
      </w:r>
      <w:r>
        <w:rPr>
          <w:rFonts w:hint="eastAsia" w:ascii="仿宋_GB2312" w:hAnsi="仿宋_GB2312" w:eastAsia="仿宋_GB2312" w:cs="仿宋_GB2312"/>
          <w:b w:val="0"/>
          <w:i w:val="0"/>
          <w:caps w:val="0"/>
          <w:color w:val="000000"/>
          <w:spacing w:val="0"/>
          <w:sz w:val="32"/>
          <w:szCs w:val="32"/>
          <w:u w:val="none"/>
        </w:rPr>
        <w:t>两学一做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学党章党规、学系列讲话，做合格党员。</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11</w:t>
      </w:r>
      <w:r>
        <w:rPr>
          <w:rFonts w:hint="eastAsia" w:ascii="仿宋_GB2312" w:hAnsi="仿宋_GB2312" w:eastAsia="仿宋_GB2312" w:cs="仿宋_GB2312"/>
          <w:b w:val="0"/>
          <w:i w:val="0"/>
          <w:caps w:val="0"/>
          <w:color w:val="000000"/>
          <w:spacing w:val="0"/>
          <w:sz w:val="32"/>
          <w:szCs w:val="32"/>
          <w:u w:val="none"/>
        </w:rPr>
        <w:t>党风廉政建设“两个责任”</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在落实党风廉政建设责任制过程中，党委负主体责任、纪委负监督责任。</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12</w:t>
      </w:r>
      <w:r>
        <w:rPr>
          <w:rFonts w:hint="eastAsia" w:ascii="仿宋_GB2312" w:hAnsi="仿宋_GB2312" w:eastAsia="仿宋_GB2312" w:cs="仿宋_GB2312"/>
          <w:b w:val="0"/>
          <w:i w:val="0"/>
          <w:caps w:val="0"/>
          <w:color w:val="000000"/>
          <w:spacing w:val="0"/>
          <w:sz w:val="32"/>
          <w:szCs w:val="32"/>
          <w:u w:val="none"/>
        </w:rPr>
        <w:t>扶贫 攻坚“两真三坚持”</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两真：脱真贫、真脱贫。三坚持：坚持精准扶贫、精准脱贫；坚持中央统筹省负总责市县抓落实的工作机制，强化党政一把手负总责的责任制；坚持大扶贫格局，注重扶贫同扶志、扶智相结合，深入实施东西部扶贫协作，重点攻克深度贫困地区脱贫任务。</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13</w:t>
      </w:r>
      <w:r>
        <w:rPr>
          <w:rFonts w:hint="eastAsia" w:ascii="仿宋_GB2312" w:hAnsi="仿宋_GB2312" w:eastAsia="仿宋_GB2312" w:cs="仿宋_GB2312"/>
          <w:b w:val="0"/>
          <w:i w:val="0"/>
          <w:caps w:val="0"/>
          <w:color w:val="000000"/>
          <w:spacing w:val="0"/>
          <w:sz w:val="32"/>
          <w:szCs w:val="32"/>
          <w:u w:val="none"/>
        </w:rPr>
        <w:t>三严三实</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既严以修身、严以用权、严以律己，又谋事要实、创业要实、做人要实。</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14</w:t>
      </w:r>
      <w:r>
        <w:rPr>
          <w:rFonts w:hint="eastAsia" w:ascii="仿宋_GB2312" w:hAnsi="仿宋_GB2312" w:eastAsia="仿宋_GB2312" w:cs="仿宋_GB2312"/>
          <w:b w:val="0"/>
          <w:i w:val="0"/>
          <w:caps w:val="0"/>
          <w:color w:val="000000"/>
          <w:spacing w:val="0"/>
          <w:sz w:val="32"/>
          <w:szCs w:val="32"/>
          <w:u w:val="none"/>
        </w:rPr>
        <w:t>三个确保</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确保党的组织充分履行职能、发挥核心作用，确保党员领导干部忠诚干净担当、发挥表率作用，确保广大党员党性坚强、发挥先锋模范作用。</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15</w:t>
      </w:r>
      <w:r>
        <w:rPr>
          <w:rFonts w:hint="eastAsia" w:ascii="仿宋_GB2312" w:hAnsi="仿宋_GB2312" w:eastAsia="仿宋_GB2312" w:cs="仿宋_GB2312"/>
          <w:b w:val="0"/>
          <w:i w:val="0"/>
          <w:caps w:val="0"/>
          <w:color w:val="000000"/>
          <w:spacing w:val="0"/>
          <w:sz w:val="32"/>
          <w:szCs w:val="32"/>
          <w:u w:val="none"/>
        </w:rPr>
        <w:t>党的三大作风</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理论联系实际、密切联系群众、批评和自我批评。</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16</w:t>
      </w:r>
      <w:r>
        <w:rPr>
          <w:rFonts w:hint="eastAsia" w:ascii="仿宋_GB2312" w:hAnsi="仿宋_GB2312" w:eastAsia="仿宋_GB2312" w:cs="仿宋_GB2312"/>
          <w:b w:val="0"/>
          <w:i w:val="0"/>
          <w:caps w:val="0"/>
          <w:color w:val="000000"/>
          <w:spacing w:val="0"/>
          <w:sz w:val="32"/>
          <w:szCs w:val="32"/>
          <w:u w:val="none"/>
        </w:rPr>
        <w:t>党的三大法宝</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统一战线、武装斗争、党的建设。</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17</w:t>
      </w:r>
      <w:r>
        <w:rPr>
          <w:rFonts w:hint="eastAsia" w:ascii="仿宋_GB2312" w:hAnsi="仿宋_GB2312" w:eastAsia="仿宋_GB2312" w:cs="仿宋_GB2312"/>
          <w:b w:val="0"/>
          <w:i w:val="0"/>
          <w:caps w:val="0"/>
          <w:color w:val="000000"/>
          <w:spacing w:val="0"/>
          <w:sz w:val="32"/>
          <w:szCs w:val="32"/>
          <w:u w:val="none"/>
        </w:rPr>
        <w:t>坚定理想信念解决好“三观”问题</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世界观、人生观、价值观。</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18</w:t>
      </w:r>
      <w:r>
        <w:rPr>
          <w:rFonts w:hint="eastAsia" w:ascii="仿宋_GB2312" w:hAnsi="仿宋_GB2312" w:eastAsia="仿宋_GB2312" w:cs="仿宋_GB2312"/>
          <w:b w:val="0"/>
          <w:i w:val="0"/>
          <w:caps w:val="0"/>
          <w:color w:val="000000"/>
          <w:spacing w:val="0"/>
          <w:sz w:val="32"/>
          <w:szCs w:val="32"/>
          <w:u w:val="none"/>
        </w:rPr>
        <w:t>“三型”政党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建设学习型、服务型、创新型马克思主义政党。</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19</w:t>
      </w:r>
      <w:r>
        <w:rPr>
          <w:rFonts w:hint="eastAsia" w:ascii="仿宋_GB2312" w:hAnsi="仿宋_GB2312" w:eastAsia="仿宋_GB2312" w:cs="仿宋_GB2312"/>
          <w:b w:val="0"/>
          <w:i w:val="0"/>
          <w:caps w:val="0"/>
          <w:color w:val="000000"/>
          <w:spacing w:val="0"/>
          <w:sz w:val="32"/>
          <w:szCs w:val="32"/>
          <w:u w:val="none"/>
        </w:rPr>
        <w:t>“ 三会一课 ”制度</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定期召开支部党员大会、支部委员会、党小组会，按时上好党课。</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20</w:t>
      </w:r>
      <w:r>
        <w:rPr>
          <w:rFonts w:hint="eastAsia" w:ascii="仿宋_GB2312" w:hAnsi="仿宋_GB2312" w:eastAsia="仿宋_GB2312" w:cs="仿宋_GB2312"/>
          <w:b w:val="0"/>
          <w:i w:val="0"/>
          <w:caps w:val="0"/>
          <w:color w:val="000000"/>
          <w:spacing w:val="0"/>
          <w:sz w:val="32"/>
          <w:szCs w:val="32"/>
          <w:u w:val="none"/>
        </w:rPr>
        <w:t>“ 三重一大”决策事项</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重大问题决策、重要干部任免、重大项目投资决策，大额资金使用。</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21</w:t>
      </w:r>
      <w:r>
        <w:rPr>
          <w:rFonts w:hint="eastAsia" w:ascii="仿宋_GB2312" w:hAnsi="仿宋_GB2312" w:eastAsia="仿宋_GB2312" w:cs="仿宋_GB2312"/>
          <w:b w:val="0"/>
          <w:i w:val="0"/>
          <w:caps w:val="0"/>
          <w:color w:val="000000"/>
          <w:spacing w:val="0"/>
          <w:sz w:val="32"/>
          <w:szCs w:val="32"/>
          <w:u w:val="none"/>
        </w:rPr>
        <w:t>中央企业容错纠错“三个区分开来”</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把干部在推进改革中因缺乏经验、先行先试出现的失误和错误，同明知故犯的违纪违法行为区分开来；把上级尚无明确限制的探索性实验中的失误和错误，同上级明令禁止后依然我行我素的违纪违法行为区分开来；把推进改革的无意过失，同以谋取私利为目的的故意行为区分开来。</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22</w:t>
      </w:r>
      <w:r>
        <w:rPr>
          <w:rFonts w:hint="eastAsia" w:ascii="仿宋_GB2312" w:hAnsi="仿宋_GB2312" w:eastAsia="仿宋_GB2312" w:cs="仿宋_GB2312"/>
          <w:b w:val="0"/>
          <w:i w:val="0"/>
          <w:caps w:val="0"/>
          <w:color w:val="000000"/>
          <w:spacing w:val="0"/>
          <w:sz w:val="32"/>
          <w:szCs w:val="32"/>
          <w:u w:val="none"/>
        </w:rPr>
        <w:t>党的四条路线</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政治路线、思想路线、组织路线、群众路线。</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23</w:t>
      </w:r>
      <w:r>
        <w:rPr>
          <w:rFonts w:hint="eastAsia" w:ascii="仿宋_GB2312" w:hAnsi="仿宋_GB2312" w:eastAsia="仿宋_GB2312" w:cs="仿宋_GB2312"/>
          <w:b w:val="0"/>
          <w:i w:val="0"/>
          <w:caps w:val="0"/>
          <w:color w:val="000000"/>
          <w:spacing w:val="0"/>
          <w:sz w:val="32"/>
          <w:szCs w:val="32"/>
          <w:u w:val="none"/>
        </w:rPr>
        <w:t>党的四项基本原则</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坚持社会主义道路，坚持人民民主专政，坚持中国共产党的领导，坚持马克思列宁主义毛泽东思想。</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24</w:t>
      </w:r>
      <w:r>
        <w:rPr>
          <w:rFonts w:hint="eastAsia" w:ascii="仿宋_GB2312" w:hAnsi="仿宋_GB2312" w:eastAsia="仿宋_GB2312" w:cs="仿宋_GB2312"/>
          <w:b w:val="0"/>
          <w:i w:val="0"/>
          <w:caps w:val="0"/>
          <w:color w:val="000000"/>
          <w:spacing w:val="0"/>
          <w:sz w:val="32"/>
          <w:szCs w:val="32"/>
          <w:u w:val="none"/>
        </w:rPr>
        <w:t>党的“四自”能力</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自我净化、自我完善、自我革新、自我提高。</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25</w:t>
      </w:r>
      <w:r>
        <w:rPr>
          <w:rFonts w:hint="eastAsia" w:ascii="仿宋_GB2312" w:hAnsi="仿宋_GB2312" w:eastAsia="仿宋_GB2312" w:cs="仿宋_GB2312"/>
          <w:b w:val="0"/>
          <w:i w:val="0"/>
          <w:caps w:val="0"/>
          <w:color w:val="000000"/>
          <w:spacing w:val="0"/>
          <w:sz w:val="32"/>
          <w:szCs w:val="32"/>
          <w:u w:val="none"/>
        </w:rPr>
        <w:t>党的民主集中制“四个服从 ”</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个人服从组织，少数服从多数，下级服从上级，全党服从中央。</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26</w:t>
      </w:r>
      <w:r>
        <w:rPr>
          <w:rFonts w:hint="eastAsia" w:ascii="仿宋_GB2312" w:hAnsi="仿宋_GB2312" w:eastAsia="仿宋_GB2312" w:cs="仿宋_GB2312"/>
          <w:b w:val="0"/>
          <w:i w:val="0"/>
          <w:caps w:val="0"/>
          <w:color w:val="000000"/>
          <w:spacing w:val="0"/>
          <w:sz w:val="32"/>
          <w:szCs w:val="32"/>
          <w:u w:val="none"/>
        </w:rPr>
        <w:t>党内政治生活“四性”</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政治性、时代性、原则性、战斗性。</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27</w:t>
      </w:r>
      <w:r>
        <w:rPr>
          <w:rFonts w:hint="eastAsia" w:ascii="仿宋_GB2312" w:hAnsi="仿宋_GB2312" w:eastAsia="仿宋_GB2312" w:cs="仿宋_GB2312"/>
          <w:b w:val="0"/>
          <w:i w:val="0"/>
          <w:caps w:val="0"/>
          <w:color w:val="000000"/>
          <w:spacing w:val="0"/>
          <w:sz w:val="32"/>
          <w:szCs w:val="32"/>
          <w:u w:val="none"/>
        </w:rPr>
        <w:t>党员干部“四有”</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心中有党、心中有民、心中有责、心中有戒。</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28</w:t>
      </w:r>
      <w:r>
        <w:rPr>
          <w:rFonts w:hint="eastAsia" w:ascii="仿宋_GB2312" w:hAnsi="仿宋_GB2312" w:eastAsia="仿宋_GB2312" w:cs="仿宋_GB2312"/>
          <w:b w:val="0"/>
          <w:i w:val="0"/>
          <w:caps w:val="0"/>
          <w:color w:val="000000"/>
          <w:spacing w:val="0"/>
          <w:sz w:val="32"/>
          <w:szCs w:val="32"/>
          <w:u w:val="none"/>
        </w:rPr>
        <w:t>党员干部“四个坚守”</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坚守真理、坚守正道、坚守原则、坚守规矩。</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29</w:t>
      </w:r>
      <w:r>
        <w:rPr>
          <w:rFonts w:hint="eastAsia" w:ascii="仿宋_GB2312" w:hAnsi="仿宋_GB2312" w:eastAsia="仿宋_GB2312" w:cs="仿宋_GB2312"/>
          <w:b w:val="0"/>
          <w:i w:val="0"/>
          <w:caps w:val="0"/>
          <w:color w:val="000000"/>
          <w:spacing w:val="0"/>
          <w:sz w:val="32"/>
          <w:szCs w:val="32"/>
          <w:u w:val="none"/>
        </w:rPr>
        <w:t>党员“四个合格”</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政治合格、执行纪律合格、品德合格、发挥作用合格。</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30</w:t>
      </w:r>
      <w:r>
        <w:rPr>
          <w:rFonts w:hint="eastAsia" w:ascii="仿宋_GB2312" w:hAnsi="仿宋_GB2312" w:eastAsia="仿宋_GB2312" w:cs="仿宋_GB2312"/>
          <w:b w:val="0"/>
          <w:i w:val="0"/>
          <w:caps w:val="0"/>
          <w:color w:val="000000"/>
          <w:spacing w:val="0"/>
          <w:sz w:val="32"/>
          <w:szCs w:val="32"/>
          <w:u w:val="none"/>
        </w:rPr>
        <w:t>合格党员“四讲四有”</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讲政治、有信念，讲规矩、有纪律，讲道德、有品行，讲奉献、有作为。</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单选题：</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1.邓小平理论的精髓是：（b）</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 xml:space="preserve">a.一个中心，两个基本点 b解放思想，实事求是 </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c什么是社会主义，怎样建设社会主义</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d两手抓，两手都要硬</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2.贯彻三个代表重要思想，核心是（c）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a阶级性 b人民性 c先进性 d领导性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3.党章规定，（c）是唯一而正确的入党动机。</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增加事业竞争砝码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具有政治资本，使自己早日成才</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献身共产主义事业，全心全意为人民服务</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加强自身建设，完善自我</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4.构建社会主义和谐社会的基本条件（d）</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构建和谐文化</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正确处理改革、发展、稳定的关系</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社会公平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社会公平和正义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5.我们党保持先进性、增强创造力的决定性因素是（c）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解放思想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实事求是</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解放思想、实事求是、与时俱进、求真务实</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与时俱进</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6七大确立（b）为指导思想，是全党在思想上、政治上、物质上达到空前的统一。</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马列主义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毛泽东思想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实事求是</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解放思想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7.贯彻三个代表重要思想，核心是（c）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阶级性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人民性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先进性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领导性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8.党的现阶段任务是（c）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实现共产主义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全面建设小康社会</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建设中国特色社会主义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实现社会主义现代化</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9.科学发展观核心（c）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全面发展</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可持续发展</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以人为本</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协调发展</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10.马克思主义与时俱进的根本原因（b）</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革命性特征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实践性特征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科学性特征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党派性特征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判断题：</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1.开除党籍是党内的最高处分（对）</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2.预备党员的预备期为两年（错，应该为一年）</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3.预备党员的权利与义务与正式党员一样（错，没有表决权）</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4.党章指出，社会主义建设要实行依法治国和以德治国相结合。（对）</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5.坚持民主集中制是我们的立国之本（错，应该为坚持四项基本原则）</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6.在建设社会主义市场经济时期，中国共产党仍然是工人阶级先锋队，工人阶级仍然是中国共产党直接的，主要的阶级基础，因此，全心全意依靠工人阶级的根本指导方针不能变也不会变。（对）</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apple-system-fo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2020-10-14T00:25:00Z</dcterms:created>
  <dc:creator>吾静</dc:creator>
  <cp:lastModifiedBy>3</cp:lastModifiedBy>
  <dcterms:modified xsi:type="dcterms:W3CDTF">2020-12-27T21:45:27Z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ies>
</file>