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tbl>
      <w:tblPr>
        <w:tblStyle w:val="7"/>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院</w:t>
            </w:r>
          </w:p>
        </w:tc>
        <w:tc>
          <w:tcPr>
            <w:tcW w:w="4751" w:type="dxa"/>
            <w:tcBorders>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3206115417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AC4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林宇宁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sz w:val="32"/>
                <w:szCs w:val="32"/>
              </w:rPr>
            </w:pPr>
            <w:r>
              <w:rPr>
                <w:rFonts w:hint="eastAsia" w:ascii="楷体" w:hAnsi="楷体" w:eastAsia="楷体" w:cs="楷体"/>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2020.11.30</w:t>
            </w:r>
          </w:p>
        </w:tc>
      </w:tr>
    </w:tbl>
    <w:p>
      <w:pPr>
        <w:jc w:val="center"/>
        <w:rPr>
          <w:rFonts w:ascii="楷体" w:hAnsi="楷体" w:eastAsia="楷体" w:cs="楷体"/>
          <w:sz w:val="32"/>
          <w:szCs w:val="32"/>
        </w:rPr>
        <w:sectPr>
          <w:pgSz w:w="11906" w:h="16838"/>
          <w:pgMar w:top="1440" w:right="1800" w:bottom="1440" w:left="1800" w:header="851" w:footer="992" w:gutter="0"/>
          <w:cols w:space="425" w:num="1"/>
          <w:docGrid w:type="lines" w:linePitch="312" w:charSpace="0"/>
        </w:sectPr>
      </w:pPr>
    </w:p>
    <w:p>
      <w:pPr>
        <w:jc w:val="center"/>
        <w:rPr>
          <w:rFonts w:hint="eastAsia" w:ascii="宋体" w:hAnsi="宋体" w:eastAsia="宋体" w:cs="宋体"/>
          <w:sz w:val="32"/>
          <w:szCs w:val="32"/>
        </w:rPr>
      </w:pPr>
      <w:r>
        <w:rPr>
          <w:rFonts w:hint="eastAsia" w:ascii="宋体" w:hAnsi="宋体" w:eastAsia="宋体" w:cs="宋体"/>
          <w:sz w:val="32"/>
          <w:szCs w:val="32"/>
        </w:rPr>
        <w:t>目      录</w:t>
      </w:r>
    </w:p>
    <w:p>
      <w:pPr>
        <w:jc w:val="left"/>
        <w:rPr>
          <w:rFonts w:hint="eastAsia" w:ascii="宋体" w:hAnsi="宋体" w:eastAsia="宋体" w:cs="宋体"/>
          <w:sz w:val="32"/>
          <w:szCs w:val="32"/>
        </w:rPr>
      </w:pPr>
      <w:r>
        <w:rPr>
          <w:rFonts w:hint="eastAsia" w:ascii="宋体" w:hAnsi="宋体" w:eastAsia="宋体" w:cs="宋体"/>
          <w:sz w:val="32"/>
          <w:szCs w:val="32"/>
        </w:rPr>
        <w:t>一、引言</w:t>
      </w:r>
    </w:p>
    <w:p>
      <w:pPr>
        <w:jc w:val="left"/>
        <w:rPr>
          <w:rFonts w:hint="eastAsia" w:ascii="宋体" w:hAnsi="宋体" w:eastAsia="宋体" w:cs="宋体"/>
          <w:sz w:val="32"/>
          <w:szCs w:val="32"/>
        </w:rPr>
      </w:pPr>
      <w:r>
        <w:rPr>
          <w:rFonts w:hint="eastAsia" w:ascii="宋体" w:hAnsi="宋体" w:eastAsia="宋体" w:cs="宋体"/>
          <w:sz w:val="32"/>
          <w:szCs w:val="32"/>
        </w:rPr>
        <w:t>二、认识自我</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1. 个人基本情况</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2. 职业兴趣/方向</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3. 能力与适应性</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4. 职业价值观</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5. 胜任能力</w:t>
      </w:r>
    </w:p>
    <w:p>
      <w:pPr>
        <w:jc w:val="left"/>
        <w:rPr>
          <w:rFonts w:hint="eastAsia" w:ascii="宋体" w:hAnsi="宋体" w:eastAsia="宋体" w:cs="宋体"/>
          <w:sz w:val="32"/>
          <w:szCs w:val="32"/>
        </w:rPr>
      </w:pPr>
      <w:r>
        <w:rPr>
          <w:rFonts w:hint="eastAsia" w:ascii="宋体" w:hAnsi="宋体" w:eastAsia="宋体" w:cs="宋体"/>
          <w:sz w:val="32"/>
          <w:szCs w:val="32"/>
        </w:rPr>
        <w:t>三、职业生涯条件分析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1. 家庭环境分析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2. 学习环境分析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3. 社会环境分析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4. 职业环境分析</w:t>
      </w:r>
    </w:p>
    <w:p>
      <w:pPr>
        <w:jc w:val="left"/>
        <w:rPr>
          <w:rFonts w:hint="eastAsia" w:ascii="宋体" w:hAnsi="宋体" w:eastAsia="宋体" w:cs="宋体"/>
          <w:sz w:val="32"/>
          <w:szCs w:val="32"/>
        </w:rPr>
      </w:pPr>
      <w:r>
        <w:rPr>
          <w:rFonts w:hint="eastAsia" w:ascii="宋体" w:hAnsi="宋体" w:eastAsia="宋体" w:cs="宋体"/>
          <w:sz w:val="32"/>
          <w:szCs w:val="32"/>
        </w:rPr>
        <w:t>四、个人评估与调整</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1. 评估的方式（及内容）</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2. 评估的结果与分析</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3. 对规划的调整及原则</w:t>
      </w:r>
    </w:p>
    <w:p>
      <w:pPr>
        <w:jc w:val="left"/>
        <w:rPr>
          <w:rFonts w:hint="eastAsia" w:ascii="宋体" w:hAnsi="宋体" w:eastAsia="宋体" w:cs="宋体"/>
          <w:sz w:val="32"/>
          <w:szCs w:val="32"/>
        </w:rPr>
      </w:pPr>
      <w:r>
        <w:rPr>
          <w:rFonts w:hint="eastAsia" w:ascii="宋体" w:hAnsi="宋体" w:eastAsia="宋体" w:cs="宋体"/>
          <w:sz w:val="32"/>
          <w:szCs w:val="32"/>
        </w:rPr>
        <w:t>五、总结</w:t>
      </w:r>
    </w:p>
    <w:p>
      <w:pPr>
        <w:jc w:val="left"/>
        <w:rPr>
          <w:rFonts w:hint="eastAsia" w:ascii="宋体" w:hAnsi="宋体" w:eastAsia="宋体" w:cs="宋体"/>
          <w:sz w:val="32"/>
          <w:szCs w:val="32"/>
        </w:rPr>
      </w:pPr>
    </w:p>
    <w:p>
      <w:pPr>
        <w:jc w:val="left"/>
        <w:rPr>
          <w:rFonts w:hint="eastAsia" w:ascii="宋体" w:hAnsi="宋体" w:eastAsia="宋体" w:cs="宋体"/>
          <w:color w:val="ED7D31" w:themeColor="accent2"/>
          <w:sz w:val="32"/>
          <w:szCs w:val="32"/>
          <w14:textFill>
            <w14:solidFill>
              <w14:schemeClr w14:val="accent2"/>
            </w14:solidFill>
          </w14:textFill>
        </w:rPr>
      </w:pPr>
    </w:p>
    <w:p>
      <w:pPr>
        <w:jc w:val="left"/>
        <w:rPr>
          <w:rFonts w:hint="eastAsia" w:ascii="宋体" w:hAnsi="宋体" w:eastAsia="宋体" w:cs="宋体"/>
          <w:color w:val="ED7D31" w:themeColor="accent2"/>
          <w:sz w:val="32"/>
          <w:szCs w:val="32"/>
          <w14:textFill>
            <w14:solidFill>
              <w14:schemeClr w14:val="accent2"/>
            </w14:solidFill>
          </w14:textFill>
        </w:rPr>
      </w:pPr>
    </w:p>
    <w:p>
      <w:pPr>
        <w:jc w:val="left"/>
        <w:rPr>
          <w:rFonts w:hint="eastAsia" w:ascii="宋体" w:hAnsi="宋体" w:eastAsia="宋体" w:cs="宋体"/>
          <w:color w:val="ED7D31" w:themeColor="accent2"/>
          <w:sz w:val="32"/>
          <w:szCs w:val="32"/>
          <w14:textFill>
            <w14:solidFill>
              <w14:schemeClr w14:val="accent2"/>
            </w14:solidFill>
          </w14:textFill>
        </w:rPr>
      </w:pPr>
    </w:p>
    <w:p>
      <w:pPr>
        <w:numPr>
          <w:ilvl w:val="0"/>
          <w:numId w:val="1"/>
        </w:numPr>
        <w:jc w:val="left"/>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引言</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eastAsia" w:ascii="宋体" w:hAnsi="宋体" w:eastAsia="宋体" w:cs="宋体"/>
          <w:b w:val="0"/>
          <w:bCs/>
          <w:color w:val="ED7D31" w:themeColor="accent2"/>
          <w:sz w:val="32"/>
          <w:szCs w:val="32"/>
          <w:lang w:val="en-US" w:eastAsia="zh-CN"/>
          <w14:textFill>
            <w14:solidFill>
              <w14:schemeClr w14:val="accent2"/>
            </w14:solidFill>
          </w14:textFill>
        </w:rPr>
      </w:pPr>
      <w:r>
        <w:rPr>
          <w:rFonts w:hint="eastAsia" w:ascii="宋体" w:hAnsi="宋体" w:eastAsia="宋体" w:cs="宋体"/>
          <w:b w:val="0"/>
          <w:bCs/>
          <w:color w:val="auto"/>
          <w:sz w:val="32"/>
          <w:szCs w:val="32"/>
          <w:lang w:val="en-US" w:eastAsia="zh-CN"/>
        </w:rPr>
        <w:t>很多人都以前这样问过自己：人生之路到底该如何去走</w:t>
      </w:r>
      <w:r>
        <w:rPr>
          <w:rFonts w:hint="eastAsia" w:ascii="宋体" w:hAnsi="宋体" w:eastAsia="宋体" w:cs="宋体"/>
          <w:b w:val="0"/>
          <w:bCs/>
          <w:color w:val="auto"/>
          <w:sz w:val="32"/>
          <w:szCs w:val="32"/>
          <w:highlight w:val="none"/>
          <w:lang w:val="en-US" w:eastAsia="zh-CN"/>
        </w:rPr>
        <w:t>?</w:t>
      </w:r>
      <w:r>
        <w:rPr>
          <w:rFonts w:hint="eastAsia" w:ascii="宋体" w:hAnsi="宋体" w:eastAsia="宋体" w:cs="宋体"/>
          <w:b w:val="0"/>
          <w:bCs/>
          <w:color w:val="auto"/>
          <w:sz w:val="32"/>
          <w:szCs w:val="32"/>
          <w:lang w:val="en-US" w:eastAsia="zh-CN"/>
        </w:rPr>
        <w:t>记得一位哲人这样说过：走好每一步，这就是你的人生。是啊，人生之路说长也长，因为它是你一生意义的诠释；人生之路说短也短，因为你生活的每一天都是你的人生。每个人都在设计自己的人生，都在实现自己的梦想。有道是：凡事预则立不预则废。千真万确，对自己要做的或是将要做的事没有任何准备就是在为失败</w:t>
      </w:r>
      <w:r>
        <w:rPr>
          <w:rFonts w:hint="eastAsia" w:ascii="宋体" w:hAnsi="宋体" w:eastAsia="宋体" w:cs="宋体"/>
          <w:b w:val="0"/>
          <w:bCs/>
          <w:color w:val="auto"/>
          <w:sz w:val="32"/>
          <w:szCs w:val="32"/>
          <w:highlight w:val="none"/>
          <w:lang w:val="en-US" w:eastAsia="zh-CN"/>
        </w:rPr>
        <w:t>做准备</w:t>
      </w:r>
      <w:r>
        <w:rPr>
          <w:rFonts w:hint="eastAsia" w:ascii="宋体" w:hAnsi="宋体" w:eastAsia="宋体" w:cs="宋体"/>
          <w:b w:val="0"/>
          <w:bCs/>
          <w:color w:val="auto"/>
          <w:sz w:val="32"/>
          <w:szCs w:val="32"/>
          <w:lang w:val="en-US" w:eastAsia="zh-CN"/>
        </w:rPr>
        <w:t>。一直以来自己有一个习惯，就是在做任何事情之前，都会考虑一下，有一个小小的计划，当然这并不是预不预的问题，仅仅是我的一个小习惯。人生如同一本书，一本自传。不同的人在他的书中的内容也有着不同的内容。书中可能有五彩斑斓的图片，也有可能是黑白的图片等等。在书中，我们的经历就是那书中的书页，辞去了旧的一天，页码就会相应的增加一页；迎来了新的一天的同时，一张空白的纸也等着我们去书写。在当前大学生所面对的就业压力非常大的情况下，我们该如何在以后严峻的就业形势面前做得更好，在以后应聘时从众多的应聘者中脱颖而出？我们以后到底要做些什么？我们以后应该往哪方面发展？所以我们有必要提前规划我们的未来，为我们以后的发展做好规划，也就是我们的职业生涯规划。</w:t>
      </w:r>
      <w:r>
        <w:rPr>
          <w:rFonts w:hint="eastAsia" w:ascii="宋体" w:hAnsi="宋体" w:eastAsia="宋体" w:cs="宋体"/>
          <w:b w:val="0"/>
          <w:bCs/>
          <w:color w:val="ED7D31" w:themeColor="accent2"/>
          <w:sz w:val="32"/>
          <w:szCs w:val="32"/>
          <w:lang w:val="en-US" w:eastAsia="zh-CN"/>
          <w14:textFill>
            <w14:solidFill>
              <w14:schemeClr w14:val="accent2"/>
            </w14:solidFill>
          </w14:textFill>
        </w:rPr>
        <w:t xml:space="preserve"> </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认识自我</w:t>
      </w:r>
    </w:p>
    <w:p>
      <w:pPr>
        <w:keepNext w:val="0"/>
        <w:keepLines w:val="0"/>
        <w:pageBreakBefore w:val="0"/>
        <w:widowControl w:val="0"/>
        <w:numPr>
          <w:ilvl w:val="0"/>
          <w:numId w:val="2"/>
        </w:numPr>
        <w:kinsoku/>
        <w:wordWrap/>
        <w:overflowPunct/>
        <w:topLinePunct w:val="0"/>
        <w:autoSpaceDE/>
        <w:autoSpaceDN/>
        <w:bidi w:val="0"/>
        <w:adjustRightInd/>
        <w:snapToGrid/>
        <w:ind w:left="160" w:leftChars="0" w:firstLine="0" w:firstLineChars="0"/>
        <w:jc w:val="both"/>
        <w:textAlignment w:val="auto"/>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个人基本情况</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 xml:space="preserve">  有这样一句话，人有两个口袋，胸前一个，后背一个，胸前装的是别人的缺点，后背装的是自己的缺点，换言之，当局者迷旁观者清。所以说，若能够</w:t>
      </w:r>
      <w:r>
        <w:rPr>
          <w:rFonts w:hint="eastAsia" w:ascii="宋体" w:hAnsi="宋体" w:eastAsia="宋体" w:cs="宋体"/>
          <w:b w:val="0"/>
          <w:bCs/>
          <w:color w:val="auto"/>
          <w:sz w:val="32"/>
          <w:szCs w:val="32"/>
          <w:highlight w:val="none"/>
          <w:lang w:val="en-US" w:eastAsia="zh-CN"/>
        </w:rPr>
        <w:t>全面的审视</w:t>
      </w:r>
      <w:r>
        <w:rPr>
          <w:rFonts w:hint="eastAsia" w:ascii="宋体" w:hAnsi="宋体" w:eastAsia="宋体" w:cs="宋体"/>
          <w:b w:val="0"/>
          <w:bCs/>
          <w:color w:val="auto"/>
          <w:sz w:val="32"/>
          <w:szCs w:val="32"/>
          <w:lang w:val="en-US" w:eastAsia="zh-CN"/>
        </w:rPr>
        <w:t>自己，对于我们未来的发展有着不可估量的助力。</w:t>
      </w:r>
    </w:p>
    <w:p>
      <w:pPr>
        <w:keepNext w:val="0"/>
        <w:keepLines w:val="0"/>
        <w:pageBreakBefore w:val="0"/>
        <w:widowControl w:val="0"/>
        <w:numPr>
          <w:ilvl w:val="0"/>
          <w:numId w:val="3"/>
        </w:numPr>
        <w:kinsoku/>
        <w:wordWrap/>
        <w:overflowPunct/>
        <w:topLinePunct w:val="0"/>
        <w:autoSpaceDE/>
        <w:autoSpaceDN/>
        <w:bidi w:val="0"/>
        <w:adjustRightInd/>
        <w:snapToGrid/>
        <w:jc w:val="both"/>
        <w:textAlignment w:val="auto"/>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我的性格</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 xml:space="preserve">  我有一个非常突出的性格特点就是活泼开朗，日常就是笑颜常开。我是一个偏外向型的人，喜欢交友、言谈，在交际交谈方面比较突出，组织领导能力较强。另外，我的内在性格表现为坚强又脆弱，很容易被一件小事扰乱心绪但只有我自己一个人时又会</w:t>
      </w:r>
      <w:r>
        <w:rPr>
          <w:rFonts w:hint="eastAsia" w:ascii="宋体" w:hAnsi="宋体" w:eastAsia="宋体" w:cs="宋体"/>
          <w:b w:val="0"/>
          <w:bCs/>
          <w:color w:val="auto"/>
          <w:sz w:val="32"/>
          <w:szCs w:val="32"/>
          <w:highlight w:val="none"/>
          <w:lang w:val="en-US" w:eastAsia="zh-CN"/>
        </w:rPr>
        <w:t>表现的特别</w:t>
      </w:r>
      <w:r>
        <w:rPr>
          <w:rFonts w:hint="eastAsia" w:ascii="宋体" w:hAnsi="宋体" w:eastAsia="宋体" w:cs="宋体"/>
          <w:b w:val="0"/>
          <w:bCs/>
          <w:color w:val="auto"/>
          <w:sz w:val="32"/>
          <w:szCs w:val="32"/>
          <w:lang w:val="en-US" w:eastAsia="zh-CN"/>
        </w:rPr>
        <w:t>坚强。人无完人，金无赤足，当然我也有缺点，有时会自以为是，固执己见，总是用高标准来要求自己，投入太多的私人情感，导致我对批评十分敏感，心思有些脆弱。压力大的时候，我又非常怀疑自己或他人的水平，而变得吹毛求疵，对有关事情的一切都有抵触情绪。有时做事又会无秩序，很难把握事情的优先等级，没有很重的危机感，导致常常一件事到了规定时间才匆忙去把它做完。总的来说：乐观积极，对生活充满激情，对今后的职业发展起到很大的作用。</w:t>
      </w:r>
    </w:p>
    <w:p>
      <w:pPr>
        <w:keepNext w:val="0"/>
        <w:keepLines w:val="0"/>
        <w:pageBreakBefore w:val="0"/>
        <w:widowControl w:val="0"/>
        <w:numPr>
          <w:ilvl w:val="0"/>
          <w:numId w:val="3"/>
        </w:numPr>
        <w:kinsoku/>
        <w:wordWrap/>
        <w:overflowPunct/>
        <w:topLinePunct w:val="0"/>
        <w:autoSpaceDE/>
        <w:autoSpaceDN/>
        <w:bidi w:val="0"/>
        <w:adjustRightInd/>
        <w:snapToGrid/>
        <w:jc w:val="both"/>
        <w:textAlignment w:val="auto"/>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我的兴趣</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 xml:space="preserve">  我的兴趣较广泛，对事物的接受水平较强。喜欢各种实践性的活动，尤其是艺术方面的，还参加了校礼仪队，希望可以通过这类的活动提升自我气质。</w:t>
      </w:r>
    </w:p>
    <w:p>
      <w:pPr>
        <w:keepNext w:val="0"/>
        <w:keepLines w:val="0"/>
        <w:pageBreakBefore w:val="0"/>
        <w:widowControl w:val="0"/>
        <w:numPr>
          <w:ilvl w:val="0"/>
          <w:numId w:val="2"/>
        </w:numPr>
        <w:kinsoku/>
        <w:wordWrap/>
        <w:overflowPunct/>
        <w:topLinePunct w:val="0"/>
        <w:autoSpaceDE/>
        <w:autoSpaceDN/>
        <w:bidi w:val="0"/>
        <w:adjustRightInd/>
        <w:snapToGrid/>
        <w:ind w:left="160" w:leftChars="0" w:firstLine="0" w:firstLineChars="0"/>
        <w:jc w:val="both"/>
        <w:textAlignment w:val="auto"/>
        <w:rPr>
          <w:rFonts w:hint="eastAsia" w:ascii="宋体" w:hAnsi="宋体" w:eastAsia="宋体" w:cs="宋体"/>
          <w:sz w:val="32"/>
          <w:szCs w:val="32"/>
        </w:rPr>
      </w:pPr>
      <w:r>
        <w:rPr>
          <w:rFonts w:hint="eastAsia" w:ascii="宋体" w:hAnsi="宋体" w:eastAsia="宋体" w:cs="宋体"/>
          <w:sz w:val="32"/>
          <w:szCs w:val="32"/>
        </w:rPr>
        <w:t>职业兴趣/方向</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 xml:space="preserve">  按照美国霍兰德的职业兴趣理论，我是适合的专业有财务分析师、会计、财务经理、出纳员、审计等与财政方面有关的工作，通过前面的自我理解，我认为自己组织领导能力上还是足够的，同时我所学的专业是会计学，所以我希望可以先在公司工作一段时间，有能力后再创建自己的会计事务所。另外，对模特这类娱乐型的工作也较有兴趣。</w:t>
      </w:r>
    </w:p>
    <w:p>
      <w:pPr>
        <w:keepNext w:val="0"/>
        <w:keepLines w:val="0"/>
        <w:pageBreakBefore w:val="0"/>
        <w:widowControl w:val="0"/>
        <w:numPr>
          <w:ilvl w:val="0"/>
          <w:numId w:val="2"/>
        </w:numPr>
        <w:kinsoku/>
        <w:wordWrap/>
        <w:overflowPunct/>
        <w:topLinePunct w:val="0"/>
        <w:autoSpaceDE/>
        <w:autoSpaceDN/>
        <w:bidi w:val="0"/>
        <w:adjustRightInd/>
        <w:snapToGrid/>
        <w:ind w:left="160" w:leftChars="0" w:firstLine="0" w:firstLineChars="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rPr>
        <w:t>能力与适应性</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 xml:space="preserve">  在面对新的环境时，我能够快速地转换自我的状态，让我的身心可以努力快速地熟悉新环境，适应性较强。同时，自我认为我的能力是属于中等偏上的水平的，在同龄人中完成工作程度较好，偶尔能够得到老师和前辈们的赞赏。</w:t>
      </w:r>
    </w:p>
    <w:p>
      <w:pPr>
        <w:keepNext w:val="0"/>
        <w:keepLines w:val="0"/>
        <w:pageBreakBefore w:val="0"/>
        <w:widowControl w:val="0"/>
        <w:numPr>
          <w:ilvl w:val="0"/>
          <w:numId w:val="2"/>
        </w:numPr>
        <w:kinsoku/>
        <w:wordWrap/>
        <w:overflowPunct/>
        <w:topLinePunct w:val="0"/>
        <w:autoSpaceDE/>
        <w:autoSpaceDN/>
        <w:bidi w:val="0"/>
        <w:adjustRightInd/>
        <w:snapToGrid/>
        <w:ind w:left="160" w:leftChars="0" w:firstLine="0" w:firstLineChars="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职业价值观</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 xml:space="preserve">  俗话说：“人各有志。”这个志表现在职业选择上就是职业价值观，它具有明确的目的性、自觉性和坚定性的职业选择的态度和行为，对一个人职业目标和择业动机起着决定性作用。因此拥有正确的职业价值观对一个人是很重要的，我也在生活中不断明确了自己的职业价值观，要找到最适合自己的位置，最充分地实现自我价值。在我看来职业不分高低贵贱，关键是适合自己，能够让自己在生活中拥有幸福感，能够体现自己的价值，即使再平凡的岗位上，也要创造属于自己的一片天地，能够为社会做一定的贡献，既维护个人利益又不能危害集体的利益。小时候我的梦想是当一名祖国的园丁，倾尽努力为祖国培养希望的花朵，但随着年龄的渐长，我发现我在学习生活中逐渐形成的人生价值观和我之前的梦想不相符合，长大后更想成为在公司上班的“打工人”，于是选择了现在的专业。我希望我以后的工作能是和现就读的专业相关的，所以我是一个期望在工作中能够独立工作、独立决策，而且能够表现出自己的创新，发挥自己的责任感、自主性的人。而且能够以自我监督的形式使自己的工作按照自己的计划顺利进行。原本以为数学薄弱的我很难胜任这份工作，但是在学习过程中我又渐渐地爱上了会计师这个名词，我觉得能为社会经济发展做出一定的贡献，就是对自身价值的最大肯定，可以让我找到快乐，找到满足感，较符合我的职业价值观。我会坚持自己的职业价值观，随之时间的发展，让自己的认知能力不断提高和完善。</w:t>
      </w:r>
    </w:p>
    <w:p>
      <w:pPr>
        <w:keepNext w:val="0"/>
        <w:keepLines w:val="0"/>
        <w:pageBreakBefore w:val="0"/>
        <w:widowControl w:val="0"/>
        <w:numPr>
          <w:ilvl w:val="0"/>
          <w:numId w:val="2"/>
        </w:numPr>
        <w:kinsoku/>
        <w:wordWrap/>
        <w:overflowPunct/>
        <w:topLinePunct w:val="0"/>
        <w:autoSpaceDE/>
        <w:autoSpaceDN/>
        <w:bidi w:val="0"/>
        <w:adjustRightInd/>
        <w:snapToGrid/>
        <w:ind w:left="160" w:leftChars="0" w:firstLine="0" w:firstLineChars="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胜任能力</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  正在学习有关会计的专业知识，自我认为将来能够胜任会计师这份职业。有良好的沟通技能，交际潜力较强，相信能够胜任在工作中需要交际的地方。其次，较熟悉office等应用办公软件，能够胜任文书工作。总结胜任能力如下：具有娴熟的沟通技巧和管理潜力，能够顶住一定的压力。有较强的组织、协调、沟通能力以及人际交往和社会活动潜力以及敏锐的洞察力、具有较强的计划和执行潜力。综上，自我认为胜任能力总体水平为中等，能够胜任大部分能力范围内的工作。</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职业生涯条件分析</w:t>
      </w:r>
    </w:p>
    <w:p>
      <w:pPr>
        <w:keepNext w:val="0"/>
        <w:keepLines w:val="0"/>
        <w:pageBreakBefore w:val="0"/>
        <w:widowControl w:val="0"/>
        <w:numPr>
          <w:ilvl w:val="0"/>
          <w:numId w:val="4"/>
        </w:numPr>
        <w:kinsoku/>
        <w:wordWrap/>
        <w:overflowPunct/>
        <w:topLinePunct w:val="0"/>
        <w:autoSpaceDE/>
        <w:autoSpaceDN/>
        <w:bidi w:val="0"/>
        <w:adjustRightInd/>
        <w:snapToGrid/>
        <w:ind w:leftChars="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家庭环境分析</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 xml:space="preserve">  从家庭来讲，我从事会计财政方面的职业是不错的，父母亲是商人，所以从事这方面的工作可以在一定程度上帮助他们。</w:t>
      </w:r>
    </w:p>
    <w:p>
      <w:pPr>
        <w:keepNext w:val="0"/>
        <w:keepLines w:val="0"/>
        <w:pageBreakBefore w:val="0"/>
        <w:widowControl w:val="0"/>
        <w:numPr>
          <w:ilvl w:val="0"/>
          <w:numId w:val="4"/>
        </w:numPr>
        <w:kinsoku/>
        <w:wordWrap/>
        <w:overflowPunct/>
        <w:topLinePunct w:val="0"/>
        <w:autoSpaceDE/>
        <w:autoSpaceDN/>
        <w:bidi w:val="0"/>
        <w:adjustRightInd/>
        <w:snapToGrid/>
        <w:ind w:leftChars="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学习环境分析</w:t>
      </w:r>
    </w:p>
    <w:p>
      <w:pPr>
        <w:keepNext w:val="0"/>
        <w:keepLines w:val="0"/>
        <w:pageBreakBefore w:val="0"/>
        <w:widowControl w:val="0"/>
        <w:numPr>
          <w:numId w:val="0"/>
        </w:numPr>
        <w:kinsoku/>
        <w:wordWrap/>
        <w:overflowPunct/>
        <w:topLinePunct w:val="0"/>
        <w:autoSpaceDE/>
        <w:autoSpaceDN/>
        <w:bidi w:val="0"/>
        <w:adjustRightInd/>
        <w:snapToGrid/>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 xml:space="preserve">  我就读的是一所福建省内的公立院校。学院拥有百年历史，师资力量雄厚，环境十分优美，教学设施也非常齐全，有丰富的图书资源和热心的老师，同时拥有外国教师这样的优质资源，为我们提供了既专业又自由的学习环境。</w:t>
      </w:r>
    </w:p>
    <w:p>
      <w:pPr>
        <w:keepNext w:val="0"/>
        <w:keepLines w:val="0"/>
        <w:pageBreakBefore w:val="0"/>
        <w:widowControl w:val="0"/>
        <w:numPr>
          <w:ilvl w:val="0"/>
          <w:numId w:val="4"/>
        </w:numPr>
        <w:kinsoku/>
        <w:wordWrap/>
        <w:overflowPunct/>
        <w:topLinePunct w:val="0"/>
        <w:autoSpaceDE/>
        <w:autoSpaceDN/>
        <w:bidi w:val="0"/>
        <w:adjustRightInd/>
        <w:snapToGrid/>
        <w:ind w:leftChars="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社会环境分析</w:t>
      </w:r>
    </w:p>
    <w:p>
      <w:pPr>
        <w:keepNext w:val="0"/>
        <w:keepLines w:val="0"/>
        <w:pageBreakBefore w:val="0"/>
        <w:widowControl w:val="0"/>
        <w:numPr>
          <w:numId w:val="0"/>
        </w:numPr>
        <w:kinsoku/>
        <w:wordWrap/>
        <w:overflowPunct/>
        <w:topLinePunct w:val="0"/>
        <w:autoSpaceDE/>
        <w:autoSpaceDN/>
        <w:bidi w:val="0"/>
        <w:adjustRightInd/>
        <w:snapToGrid/>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  会计，行业成熟，竞争激烈，整体行业收入一般。但是，发展空间大，尖端人才收入很高。会计知识更新速度快，需要不断学习。会计需要学历、证书、经验、综合运用能力整体有机结合，才能向更高层次发展。入了会计行，需要不断考证，证书越多，对自己越有利。学历和证书是敲门砖，进门后，关键看综合运用能力。会计需要很广的知识面，需要法律、经济、政治、市场、管理等多方面的只是。</w:t>
      </w:r>
    </w:p>
    <w:p>
      <w:pPr>
        <w:keepNext w:val="0"/>
        <w:keepLines w:val="0"/>
        <w:pageBreakBefore w:val="0"/>
        <w:widowControl w:val="0"/>
        <w:numPr>
          <w:numId w:val="0"/>
        </w:numPr>
        <w:kinsoku/>
        <w:wordWrap/>
        <w:overflowPunct/>
        <w:topLinePunct w:val="0"/>
        <w:autoSpaceDE/>
        <w:autoSpaceDN/>
        <w:bidi w:val="0"/>
        <w:adjustRightInd/>
        <w:snapToGrid/>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会计越老越值钱，不怕年龄大了没人要。高中低各个档次的都需要，如果全是高级会计师，谁也不服谁，如何管理？高层次的人才，需要高工资来养，对企业也是一种负担。</w:t>
      </w:r>
    </w:p>
    <w:p>
      <w:pPr>
        <w:keepNext w:val="0"/>
        <w:keepLines w:val="0"/>
        <w:pageBreakBefore w:val="0"/>
        <w:widowControl w:val="0"/>
        <w:numPr>
          <w:numId w:val="0"/>
        </w:numPr>
        <w:kinsoku/>
        <w:wordWrap/>
        <w:overflowPunct/>
        <w:topLinePunct w:val="0"/>
        <w:autoSpaceDE/>
        <w:autoSpaceDN/>
        <w:bidi w:val="0"/>
        <w:adjustRightInd/>
        <w:snapToGrid/>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财务机构的人员，也要分工合理，老中青结合，男女搭配，更要按照各个岗位的核算需求配备相应的人员。只有这样，才能形成稳定的整体。 会计的发展空间：出纳、银行会计、税务会计、成本会计、主管会计、财务经理、财务总监，大型集团公司财务总监，大型跨国集团公司财务总监等。</w:t>
      </w:r>
    </w:p>
    <w:p>
      <w:pPr>
        <w:keepNext w:val="0"/>
        <w:keepLines w:val="0"/>
        <w:pageBreakBefore w:val="0"/>
        <w:widowControl w:val="0"/>
        <w:numPr>
          <w:ilvl w:val="0"/>
          <w:numId w:val="4"/>
        </w:numPr>
        <w:kinsoku/>
        <w:wordWrap/>
        <w:overflowPunct/>
        <w:topLinePunct w:val="0"/>
        <w:autoSpaceDE/>
        <w:autoSpaceDN/>
        <w:bidi w:val="0"/>
        <w:adjustRightInd/>
        <w:snapToGrid/>
        <w:ind w:leftChars="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职业环境分析</w:t>
      </w:r>
    </w:p>
    <w:p>
      <w:pPr>
        <w:keepNext w:val="0"/>
        <w:keepLines w:val="0"/>
        <w:pageBreakBefore w:val="0"/>
        <w:widowControl w:val="0"/>
        <w:numPr>
          <w:ilvl w:val="0"/>
          <w:numId w:val="5"/>
        </w:numPr>
        <w:kinsoku/>
        <w:wordWrap/>
        <w:overflowPunct/>
        <w:topLinePunct w:val="0"/>
        <w:autoSpaceDE/>
        <w:autoSpaceDN/>
        <w:bidi w:val="0"/>
        <w:adjustRightInd/>
        <w:snapToGrid/>
        <w:ind w:left="320" w:leftChars="0" w:firstLine="0" w:firstLineChars="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就国际形势来说：</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  当今世界经济发展日益全球化，经济体制、经济结构、经济政策、经济的开放程度等对会计理论的形成、会计法规的制定以及实务的发展都会产生重大影响。经济全球化使社会生产总过程的生产、分配、交换、消费全球化，客观上会将一国之内的经济运行机制与财政经济形态扩展到全球范围内。在新的形势下，企业应以什么为计量依据，对外报告其资产、负债等财务数据;以什么为依据确定因物价变动对净收益的影响，从而正确确认本期的实际净收益，就成了会计理论和实践中不可回避的问题。在全球资源整合的过程中，会计国际惯例将发挥基础性的作用。国际财务报告准则本身不仅要求高质量，还需要有一个强有力的、较为成熟的执行机制。在会计改革和会计标准建设过程中，要进一步参与国际会计准则委员会的工作，我国会计的国际协调对于改善我国投资环境、提高信息透明度、吸引外商投资、促进我国经济的发展具有重要作用。</w:t>
      </w:r>
    </w:p>
    <w:p>
      <w:pPr>
        <w:keepNext w:val="0"/>
        <w:keepLines w:val="0"/>
        <w:pageBreakBefore w:val="0"/>
        <w:widowControl w:val="0"/>
        <w:numPr>
          <w:numId w:val="0"/>
        </w:numPr>
        <w:kinsoku/>
        <w:wordWrap/>
        <w:overflowPunct/>
        <w:topLinePunct w:val="0"/>
        <w:autoSpaceDE/>
        <w:autoSpaceDN/>
        <w:bidi w:val="0"/>
        <w:adjustRightInd/>
        <w:snapToGrid/>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（2）就国内经济形势</w:t>
      </w:r>
    </w:p>
    <w:p>
      <w:pPr>
        <w:keepNext w:val="0"/>
        <w:keepLines w:val="0"/>
        <w:pageBreakBefore w:val="0"/>
        <w:widowControl w:val="0"/>
        <w:numPr>
          <w:numId w:val="0"/>
        </w:numPr>
        <w:kinsoku/>
        <w:wordWrap/>
        <w:overflowPunct/>
        <w:topLinePunct w:val="0"/>
        <w:autoSpaceDE/>
        <w:autoSpaceDN/>
        <w:bidi w:val="0"/>
        <w:adjustRightInd/>
        <w:snapToGrid/>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 xml:space="preserve">  我国的经济是在有中国特色社会主义市场经济理论指导下的开放型经济，它要求与之相适应的一套开放的、又适合我国国情的会计理论与方法。会计工作因其与经济的密不可分性，决定了它也会随着经济开放的不断深入而得以完善和发展。我国因自身的特殊情况，会计制度与国外会计制度间存在较大差异，而这些差异将直接影响以后对外经济贸易的健康、有效地进行。因此就我国目前的就业前景来说，会计这一行业就业机会多，大部分都是中小企业特别是民营企业需求颇多。</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个人评估与调整</w:t>
      </w:r>
    </w:p>
    <w:p>
      <w:pPr>
        <w:keepNext w:val="0"/>
        <w:keepLines w:val="0"/>
        <w:pageBreakBefore w:val="0"/>
        <w:widowControl w:val="0"/>
        <w:numPr>
          <w:ilvl w:val="0"/>
          <w:numId w:val="6"/>
        </w:numPr>
        <w:kinsoku/>
        <w:wordWrap/>
        <w:overflowPunct/>
        <w:topLinePunct w:val="0"/>
        <w:autoSpaceDE/>
        <w:autoSpaceDN/>
        <w:bidi w:val="0"/>
        <w:adjustRightInd/>
        <w:snapToGrid/>
        <w:ind w:leftChars="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评估的方式（及内容）</w:t>
      </w:r>
    </w:p>
    <w:p>
      <w:pPr>
        <w:keepNext w:val="0"/>
        <w:keepLines w:val="0"/>
        <w:pageBreakBefore w:val="0"/>
        <w:widowControl w:val="0"/>
        <w:numPr>
          <w:numId w:val="0"/>
        </w:numPr>
        <w:kinsoku/>
        <w:wordWrap/>
        <w:overflowPunct/>
        <w:topLinePunct w:val="0"/>
        <w:autoSpaceDE/>
        <w:autoSpaceDN/>
        <w:bidi w:val="0"/>
        <w:adjustRightInd/>
        <w:snapToGrid/>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 xml:space="preserve">  评估方式主要以借助北森生涯的评估结果以及就读专业的特点，对自身的理解，结合老师上课的内容。评估内容主要有对自身的自我认知，对就业前景的规划和专业就业环境的分析，以及我对会计这一职业的理解和期望。</w:t>
      </w:r>
    </w:p>
    <w:p>
      <w:pPr>
        <w:keepNext w:val="0"/>
        <w:keepLines w:val="0"/>
        <w:pageBreakBefore w:val="0"/>
        <w:widowControl w:val="0"/>
        <w:numPr>
          <w:ilvl w:val="0"/>
          <w:numId w:val="6"/>
        </w:numPr>
        <w:kinsoku/>
        <w:wordWrap/>
        <w:overflowPunct/>
        <w:topLinePunct w:val="0"/>
        <w:autoSpaceDE/>
        <w:autoSpaceDN/>
        <w:bidi w:val="0"/>
        <w:adjustRightInd/>
        <w:snapToGrid/>
        <w:ind w:leftChars="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评估的结果与分析</w:t>
      </w:r>
    </w:p>
    <w:p>
      <w:pPr>
        <w:keepNext w:val="0"/>
        <w:keepLines w:val="0"/>
        <w:pageBreakBefore w:val="0"/>
        <w:widowControl w:val="0"/>
        <w:numPr>
          <w:numId w:val="0"/>
        </w:numPr>
        <w:kinsoku/>
        <w:wordWrap/>
        <w:overflowPunct/>
        <w:topLinePunct w:val="0"/>
        <w:autoSpaceDE/>
        <w:autoSpaceDN/>
        <w:bidi w:val="0"/>
        <w:adjustRightInd/>
        <w:snapToGrid/>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 xml:space="preserve">  评估结果：认为我是比较适合从事财政这一方面的工作以及需要交际潜力的工作。能够在一定的社会压力下越挫越勇，具有一定的组织能力，对未来充满期待。</w:t>
      </w:r>
      <w:bookmarkStart w:id="0" w:name="_GoBack"/>
      <w:bookmarkEnd w:id="0"/>
    </w:p>
    <w:p>
      <w:pPr>
        <w:keepNext w:val="0"/>
        <w:keepLines w:val="0"/>
        <w:pageBreakBefore w:val="0"/>
        <w:widowControl w:val="0"/>
        <w:numPr>
          <w:ilvl w:val="0"/>
          <w:numId w:val="6"/>
        </w:numPr>
        <w:kinsoku/>
        <w:wordWrap/>
        <w:overflowPunct/>
        <w:topLinePunct w:val="0"/>
        <w:autoSpaceDE/>
        <w:autoSpaceDN/>
        <w:bidi w:val="0"/>
        <w:adjustRightInd/>
        <w:snapToGrid/>
        <w:ind w:leftChars="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对规划的调整及原则</w:t>
      </w:r>
    </w:p>
    <w:p>
      <w:pPr>
        <w:keepNext w:val="0"/>
        <w:keepLines w:val="0"/>
        <w:pageBreakBefore w:val="0"/>
        <w:widowControl w:val="0"/>
        <w:numPr>
          <w:numId w:val="0"/>
        </w:numPr>
        <w:kinsoku/>
        <w:wordWrap/>
        <w:overflowPunct/>
        <w:topLinePunct w:val="0"/>
        <w:autoSpaceDE/>
        <w:autoSpaceDN/>
        <w:bidi w:val="0"/>
        <w:adjustRightInd/>
        <w:snapToGrid/>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  当今社会充斥着残酷的竞争，适者生存成为时代的主旋律。面对竞争和挑战，我们们的职业生涯将不会一帆风顺，也很难朝着预期的情况发展。尤其是互联网文化将高速地发展和变化。而随着自身阅历的增加，我必须根据实际情况来采取适宜的策略进行调整。</w:t>
      </w:r>
    </w:p>
    <w:p>
      <w:pPr>
        <w:keepNext w:val="0"/>
        <w:keepLines w:val="0"/>
        <w:pageBreakBefore w:val="0"/>
        <w:widowControl w:val="0"/>
        <w:numPr>
          <w:numId w:val="0"/>
        </w:numPr>
        <w:kinsoku/>
        <w:wordWrap/>
        <w:overflowPunct/>
        <w:topLinePunct w:val="0"/>
        <w:autoSpaceDE/>
        <w:autoSpaceDN/>
        <w:bidi w:val="0"/>
        <w:adjustRightInd/>
        <w:snapToGrid/>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 xml:space="preserve">  调整原则：考虑企业环境、市场环境、个人因素（以长远职业为出发点、个人兴趣与工作的结合点、家人意愿等）</w:t>
      </w: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总结</w:t>
      </w:r>
    </w:p>
    <w:p>
      <w:pPr>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 xml:space="preserve">  其实，每个人心中都有一座山峰，雕刻着理想与追求；但是无论你眼底闪过多少刀光剑影，只要没有付之行动，那么一切就只能是镜中花、水中月，可望而不可即。一个人若要获得成功，必须得拿出勇气，付出努力，不断拼搏奋斗。成功，不相信眼泪，不相信颓废，不相信幻影，它只垂青有充分磨砺充分付出的人。未来是掌握在自己手中的，所有的退却都有借口，而所有的挑战都没有理由，只有必胜的信念才可向成功、梦想更靠近。水无点滴的积累，难成大江河；人无点滴的积累，难成大气候。吃得苦中苦方为人上人，相信自己通过努力，会有充足的恒心和毅力走向美丽！我会微笑着等待着那个叫做“成功”的人来敲门。</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 xml:space="preserve">  </w:t>
      </w:r>
    </w:p>
    <w:p>
      <w:pPr>
        <w:jc w:val="center"/>
        <w:rPr>
          <w:sz w:val="36"/>
        </w:rPr>
      </w:pPr>
      <w:r>
        <w:rPr>
          <w:rFonts w:hint="eastAsia" w:ascii="宋体" w:hAnsi="宋体" w:eastAsia="宋体" w:cs="宋体"/>
          <w:sz w:val="32"/>
          <w:szCs w:val="32"/>
          <w:lang w:val="en-US" w:eastAsia="zh-CN"/>
        </w:rPr>
        <w:t xml:space="preserve">  </w:t>
      </w:r>
    </w:p>
    <w:p>
      <w:pPr>
        <w:jc w:val="center"/>
        <w:rPr>
          <w:sz w:val="36"/>
        </w:rPr>
      </w:pPr>
    </w:p>
    <w:p>
      <w:pPr>
        <w:jc w:val="center"/>
        <w:rPr>
          <w:sz w:val="36"/>
        </w:rPr>
      </w:pPr>
    </w:p>
    <w:p>
      <w:pPr>
        <w:jc w:val="center"/>
        <w:rPr>
          <w:rFonts w:hint="eastAsia"/>
          <w:sz w:val="36"/>
          <w:lang w:val="en-US" w:eastAsia="zh-CN"/>
        </w:rPr>
      </w:pPr>
      <w:r>
        <w:rPr>
          <w:rFonts w:hint="eastAsia"/>
          <w:sz w:val="36"/>
          <w:lang w:val="en-US" w:eastAsia="zh-CN"/>
        </w:rPr>
        <w:t xml:space="preserve">    </w:t>
      </w:r>
    </w:p>
    <w:p>
      <w:pPr>
        <w:jc w:val="center"/>
        <w:rPr>
          <w:rFonts w:hint="eastAsia"/>
          <w:sz w:val="36"/>
          <w:lang w:val="en-US" w:eastAsia="zh-CN"/>
        </w:rPr>
      </w:pPr>
    </w:p>
    <w:p>
      <w:pPr>
        <w:jc w:val="center"/>
        <w:rPr>
          <w:rFonts w:hint="eastAsia"/>
          <w:sz w:val="36"/>
          <w:lang w:val="en-US" w:eastAsia="zh-CN"/>
        </w:rPr>
      </w:pPr>
    </w:p>
    <w:p>
      <w:pPr>
        <w:jc w:val="center"/>
        <w:rPr>
          <w:rFonts w:hint="eastAsia"/>
          <w:sz w:val="36"/>
          <w:lang w:val="en-US" w:eastAsia="zh-CN"/>
        </w:rPr>
      </w:pPr>
    </w:p>
    <w:p>
      <w:pPr>
        <w:jc w:val="center"/>
        <w:rPr>
          <w:rFonts w:hint="eastAsia"/>
          <w:sz w:val="36"/>
          <w:lang w:val="en-US" w:eastAsia="zh-CN"/>
        </w:rPr>
      </w:pPr>
    </w:p>
    <w:p>
      <w:pPr>
        <w:jc w:val="center"/>
        <w:rPr>
          <w:rFonts w:hint="eastAsia"/>
          <w:sz w:val="36"/>
          <w:lang w:val="en-US" w:eastAsia="zh-CN"/>
        </w:rPr>
      </w:pPr>
    </w:p>
    <w:p>
      <w:pPr>
        <w:jc w:val="center"/>
        <w:rPr>
          <w:rFonts w:hint="eastAsia"/>
          <w:sz w:val="36"/>
          <w:lang w:val="en-US" w:eastAsia="zh-CN"/>
        </w:rPr>
      </w:pPr>
    </w:p>
    <w:p>
      <w:pPr>
        <w:jc w:val="both"/>
        <w:rPr>
          <w:sz w:val="36"/>
        </w:rPr>
      </w:pPr>
    </w:p>
    <w:p>
      <w:pPr>
        <w:jc w:val="both"/>
        <w:rPr>
          <w:sz w:val="36"/>
        </w:rPr>
      </w:pPr>
    </w:p>
    <w:p>
      <w:pPr>
        <w:jc w:val="both"/>
        <w:rPr>
          <w:sz w:val="36"/>
        </w:rPr>
      </w:pPr>
    </w:p>
    <w:p>
      <w:pPr>
        <w:jc w:val="center"/>
        <w:rPr>
          <w:rFonts w:hint="eastAsia" w:ascii="华文楷体" w:hAnsi="华文楷体" w:eastAsia="华文楷体"/>
          <w:b/>
          <w:sz w:val="96"/>
        </w:rPr>
      </w:pPr>
    </w:p>
    <w:p>
      <w:pPr>
        <w:jc w:val="center"/>
        <w:rPr>
          <w:rFonts w:hint="eastAsia" w:ascii="华文楷体" w:hAnsi="华文楷体" w:eastAsia="华文楷体"/>
          <w:b/>
          <w:sz w:val="96"/>
        </w:rPr>
      </w:pPr>
    </w:p>
    <w:p>
      <w:pPr>
        <w:jc w:val="center"/>
        <w:rPr>
          <w:rFonts w:ascii="华文楷体" w:hAnsi="华文楷体" w:eastAsia="华文楷体"/>
          <w:b/>
          <w:sz w:val="96"/>
        </w:rPr>
      </w:pPr>
      <w:r>
        <w:rPr>
          <w:rFonts w:hint="eastAsia" w:ascii="华文楷体" w:hAnsi="华文楷体" w:eastAsia="华文楷体"/>
          <w:b/>
          <w:sz w:val="96"/>
        </w:rPr>
        <w:t>职业生涯</w:t>
      </w:r>
    </w:p>
    <w:p>
      <w:pPr>
        <w:jc w:val="center"/>
        <w:rPr>
          <w:rFonts w:ascii="华文楷体" w:hAnsi="华文楷体" w:eastAsia="华文楷体"/>
          <w:b/>
          <w:sz w:val="96"/>
        </w:rPr>
      </w:pPr>
      <w:r>
        <w:rPr>
          <w:rFonts w:hint="eastAsia" w:ascii="华文楷体" w:hAnsi="华文楷体" w:eastAsia="华文楷体"/>
          <w:b/>
          <w:sz w:val="96"/>
        </w:rPr>
        <w:t>人物访谈报告</w:t>
      </w:r>
    </w:p>
    <w:p>
      <w:pPr>
        <w:jc w:val="center"/>
        <w:rPr>
          <w:sz w:val="36"/>
        </w:rPr>
      </w:pPr>
    </w:p>
    <w:p>
      <w:pPr>
        <w:jc w:val="center"/>
        <w:rPr>
          <w:rFonts w:ascii="楷体" w:hAnsi="楷体" w:eastAsia="楷体" w:cs="楷体"/>
          <w:sz w:val="84"/>
          <w:szCs w:val="84"/>
        </w:rPr>
      </w:pPr>
    </w:p>
    <w:tbl>
      <w:tblPr>
        <w:tblStyle w:val="7"/>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院</w:t>
            </w:r>
          </w:p>
        </w:tc>
        <w:tc>
          <w:tcPr>
            <w:tcW w:w="4751" w:type="dxa"/>
            <w:tcBorders>
              <w:top w:val="nil"/>
              <w:left w:val="nil"/>
              <w:bottom w:val="single" w:color="auto" w:sz="2" w:space="0"/>
              <w:right w:val="nil"/>
            </w:tcBorders>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2"/>
                <w:sz w:val="32"/>
                <w:szCs w:val="32"/>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号</w:t>
            </w:r>
          </w:p>
        </w:tc>
        <w:tc>
          <w:tcPr>
            <w:tcW w:w="4751" w:type="dxa"/>
            <w:tcBorders>
              <w:top w:val="single" w:color="auto" w:sz="2" w:space="0"/>
              <w:left w:val="nil"/>
              <w:bottom w:val="single" w:color="auto" w:sz="2" w:space="0"/>
              <w:right w:val="nil"/>
            </w:tcBorders>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2"/>
                <w:sz w:val="32"/>
                <w:szCs w:val="32"/>
              </w:rPr>
              <w:t>3</w:t>
            </w:r>
            <w:r>
              <w:rPr>
                <w:rFonts w:ascii="楷体" w:hAnsi="楷体" w:eastAsia="楷体" w:cs="楷体"/>
                <w:color w:val="000000"/>
                <w:kern w:val="2"/>
                <w:sz w:val="32"/>
                <w:szCs w:val="32"/>
              </w:rPr>
              <w:t>206115417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班    级</w:t>
            </w:r>
          </w:p>
        </w:tc>
        <w:tc>
          <w:tcPr>
            <w:tcW w:w="4751" w:type="dxa"/>
            <w:tcBorders>
              <w:top w:val="single" w:color="auto" w:sz="2" w:space="0"/>
              <w:left w:val="nil"/>
              <w:bottom w:val="single" w:color="auto" w:sz="2" w:space="0"/>
              <w:right w:val="nil"/>
            </w:tcBorders>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2"/>
                <w:sz w:val="32"/>
                <w:szCs w:val="32"/>
              </w:rPr>
              <w:t>A</w:t>
            </w:r>
            <w:r>
              <w:rPr>
                <w:rFonts w:ascii="楷体" w:hAnsi="楷体" w:eastAsia="楷体" w:cs="楷体"/>
                <w:color w:val="000000"/>
                <w:kern w:val="2"/>
                <w:sz w:val="32"/>
                <w:szCs w:val="32"/>
              </w:rPr>
              <w:t>C4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姓    名</w:t>
            </w:r>
          </w:p>
        </w:tc>
        <w:tc>
          <w:tcPr>
            <w:tcW w:w="4751" w:type="dxa"/>
            <w:tcBorders>
              <w:top w:val="single" w:color="auto" w:sz="2" w:space="0"/>
              <w:left w:val="nil"/>
              <w:bottom w:val="single" w:color="auto" w:sz="2" w:space="0"/>
              <w:right w:val="nil"/>
            </w:tcBorders>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2"/>
                <w:sz w:val="32"/>
                <w:szCs w:val="32"/>
              </w:rPr>
              <w:t>林宇宁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完成时间</w:t>
            </w:r>
          </w:p>
        </w:tc>
        <w:tc>
          <w:tcPr>
            <w:tcW w:w="4751" w:type="dxa"/>
            <w:tcBorders>
              <w:top w:val="single" w:color="auto" w:sz="2" w:space="0"/>
              <w:left w:val="nil"/>
              <w:bottom w:val="single" w:color="auto" w:sz="2" w:space="0"/>
              <w:right w:val="nil"/>
            </w:tcBorders>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2"/>
                <w:sz w:val="32"/>
                <w:szCs w:val="32"/>
              </w:rPr>
              <w:t>2</w:t>
            </w:r>
            <w:r>
              <w:rPr>
                <w:rFonts w:ascii="楷体" w:hAnsi="楷体" w:eastAsia="楷体" w:cs="楷体"/>
                <w:color w:val="000000"/>
                <w:kern w:val="2"/>
                <w:sz w:val="32"/>
                <w:szCs w:val="32"/>
              </w:rPr>
              <w:t>020.11.29</w:t>
            </w:r>
          </w:p>
        </w:tc>
      </w:tr>
    </w:tbl>
    <w:p>
      <w:pPr>
        <w:jc w:val="center"/>
        <w:rPr>
          <w:sz w:val="36"/>
        </w:rPr>
      </w:pPr>
    </w:p>
    <w:p>
      <w:pPr>
        <w:jc w:val="center"/>
        <w:rPr>
          <w:sz w:val="36"/>
        </w:rPr>
      </w:pPr>
    </w:p>
    <w:p>
      <w:pPr>
        <w:jc w:val="center"/>
        <w:rPr>
          <w:sz w:val="36"/>
        </w:rPr>
      </w:pPr>
    </w:p>
    <w:p>
      <w:pPr>
        <w:jc w:val="left"/>
        <w:rPr>
          <w:rFonts w:hint="eastAsia" w:asciiTheme="minorEastAsia" w:hAnsiTheme="minorEastAsia" w:eastAsiaTheme="minorEastAsia" w:cstheme="minorEastAsia"/>
          <w:sz w:val="32"/>
          <w:szCs w:val="32"/>
        </w:rPr>
      </w:pP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访谈1</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被采访人：蒋琳琳               从事行业：护士</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年    龄： 23              采访方式</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线上</w:t>
      </w:r>
      <w:r>
        <w:rPr>
          <w:rFonts w:hint="eastAsia" w:asciiTheme="minorEastAsia" w:hAnsiTheme="minorEastAsia" w:eastAsiaTheme="minorEastAsia" w:cstheme="minorEastAsia"/>
          <w:sz w:val="32"/>
          <w:szCs w:val="32"/>
        </w:rPr>
        <w:t>访谈</w:t>
      </w:r>
    </w:p>
    <w:p>
      <w:pPr>
        <w:pStyle w:val="12"/>
        <w:numPr>
          <w:ilvl w:val="0"/>
          <w:numId w:val="7"/>
        </w:numPr>
        <w:ind w:firstLineChars="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问：</w:t>
      </w:r>
      <w:r>
        <w:rPr>
          <w:rFonts w:hint="eastAsia" w:asciiTheme="minorEastAsia" w:hAnsiTheme="minorEastAsia" w:eastAsiaTheme="minorEastAsia" w:cstheme="minorEastAsia"/>
          <w:sz w:val="32"/>
          <w:szCs w:val="32"/>
          <w:lang w:val="en-US" w:eastAsia="zh-CN"/>
        </w:rPr>
        <w:t>请问您，觉得怎样才能成为一名优秀的护士呢？</w:t>
      </w:r>
    </w:p>
    <w:p>
      <w:pPr>
        <w:pStyle w:val="12"/>
        <w:keepNext w:val="0"/>
        <w:keepLines w:val="0"/>
        <w:pageBreakBefore w:val="0"/>
        <w:widowControl w:val="0"/>
        <w:kinsoku/>
        <w:wordWrap/>
        <w:overflowPunct/>
        <w:topLinePunct w:val="0"/>
        <w:autoSpaceDE/>
        <w:autoSpaceDN/>
        <w:bidi w:val="0"/>
        <w:adjustRightInd/>
        <w:snapToGrid/>
        <w:ind w:left="510" w:firstLine="480" w:firstLineChars="15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答：</w:t>
      </w: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eastAsiaTheme="minorEastAsia" w:cstheme="minorEastAsia"/>
          <w:sz w:val="32"/>
          <w:szCs w:val="32"/>
        </w:rPr>
        <w:t>.娴熟的护理操作技能。护理技术操作是护士必须具备的基本功，作为护士必须苦练各项操作技术，熟练操作，既能减轻病人的痛苦，也能获得病人的信任，给病人以安全感。</w:t>
      </w:r>
    </w:p>
    <w:p>
      <w:pPr>
        <w:pStyle w:val="12"/>
        <w:keepNext w:val="0"/>
        <w:keepLines w:val="0"/>
        <w:pageBreakBefore w:val="0"/>
        <w:widowControl w:val="0"/>
        <w:kinsoku/>
        <w:wordWrap/>
        <w:overflowPunct/>
        <w:topLinePunct w:val="0"/>
        <w:autoSpaceDE/>
        <w:autoSpaceDN/>
        <w:bidi w:val="0"/>
        <w:adjustRightInd/>
        <w:snapToGrid/>
        <w:ind w:left="510" w:firstLine="480" w:firstLineChars="15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2</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具备良好的慎独修养。作为护士要具有在无人监督的情况下，仍能坚持医德信念，自觉履行护理医德原则和规范，全力救护病人。护理人员要本着认真负责的态度，严格进行无菌操作。如果工作中出现了差错或不慎用错了药，首先要考虑到病人的安危，而不是自己的利益得失，及时报告医生，以求找到补救的办法，否则可能酿成大祸，实事求是用于承担责任，在无形中体现着一种医德境界，一种救死扶伤人道主义，全心全意为人民服务的职业道德。</w:t>
      </w:r>
    </w:p>
    <w:p>
      <w:pPr>
        <w:pStyle w:val="12"/>
        <w:keepNext w:val="0"/>
        <w:keepLines w:val="0"/>
        <w:pageBreakBefore w:val="0"/>
        <w:widowControl w:val="0"/>
        <w:kinsoku/>
        <w:wordWrap/>
        <w:overflowPunct/>
        <w:topLinePunct w:val="0"/>
        <w:autoSpaceDE/>
        <w:autoSpaceDN/>
        <w:bidi w:val="0"/>
        <w:adjustRightInd/>
        <w:snapToGrid/>
        <w:ind w:left="510" w:firstLine="480" w:firstLineChars="15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3</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保持最佳情绪。工作中的状态和情绪，越来越引起人们的重视。通过护理实践，我深深体会到作为一名护士，只有具备了良好的心境，积极而稳定的情绪，才能最大限度地发挥临床技能，产生最佳护理效果和护理水平。</w:t>
      </w:r>
    </w:p>
    <w:p>
      <w:pPr>
        <w:pStyle w:val="12"/>
        <w:keepNext w:val="0"/>
        <w:keepLines w:val="0"/>
        <w:pageBreakBefore w:val="0"/>
        <w:widowControl w:val="0"/>
        <w:kinsoku/>
        <w:wordWrap/>
        <w:overflowPunct/>
        <w:topLinePunct w:val="0"/>
        <w:autoSpaceDE/>
        <w:autoSpaceDN/>
        <w:bidi w:val="0"/>
        <w:adjustRightInd/>
        <w:snapToGrid/>
        <w:ind w:firstLine="960" w:firstLineChars="30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4</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、团队精神。同科室里的医务人员搞好团结，拧成一股绳，树立一个理念：“一切为病人。”支持科主任、护士长的工作，服从领导。</w:t>
      </w:r>
    </w:p>
    <w:p>
      <w:pPr>
        <w:pStyle w:val="12"/>
        <w:keepNext w:val="0"/>
        <w:keepLines w:val="0"/>
        <w:pageBreakBefore w:val="0"/>
        <w:widowControl w:val="0"/>
        <w:kinsoku/>
        <w:wordWrap/>
        <w:overflowPunct/>
        <w:topLinePunct w:val="0"/>
        <w:autoSpaceDE/>
        <w:autoSpaceDN/>
        <w:bidi w:val="0"/>
        <w:adjustRightInd/>
        <w:snapToGrid/>
        <w:ind w:left="510" w:firstLine="480" w:firstLineChars="15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5</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加强基础和业务知识的学习。加强基础护理知识的学习，它是各科护理的基础，有了扎实的基本理论知识、技能，才能独立思考，提高独立处理问题的能力。医学知识更新很快，护士应不断学习，不断充实自己。</w:t>
      </w:r>
    </w:p>
    <w:p>
      <w:pPr>
        <w:pStyle w:val="12"/>
        <w:keepNext w:val="0"/>
        <w:keepLines w:val="0"/>
        <w:pageBreakBefore w:val="0"/>
        <w:widowControl w:val="0"/>
        <w:kinsoku/>
        <w:wordWrap/>
        <w:overflowPunct/>
        <w:topLinePunct w:val="0"/>
        <w:autoSpaceDE/>
        <w:autoSpaceDN/>
        <w:bidi w:val="0"/>
        <w:adjustRightInd/>
        <w:snapToGrid/>
        <w:ind w:left="510" w:firstLine="480" w:firstLineChars="15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6</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良好的服务态度和交往能力。护士除做治疗外，还应经常性地深入病房和病人交流，以获得更多有关病人病情的信息，了解病人的需要，及时解决病人存在的问题，向家属和病人解释病症的原因、治疗原则、注意事项，并进行饮食、生活指导，健康教育指导。对病人要有高度的同情心，要多体贴爱护，表情亲切，说话温和，建立感情，生活上多关心帮助病人，只有这样才能使病人积极配合治疗，收到良好的治疗效果。</w:t>
      </w:r>
    </w:p>
    <w:p>
      <w:pPr>
        <w:pStyle w:val="12"/>
        <w:keepNext w:val="0"/>
        <w:keepLines w:val="0"/>
        <w:pageBreakBefore w:val="0"/>
        <w:widowControl w:val="0"/>
        <w:kinsoku/>
        <w:wordWrap/>
        <w:overflowPunct/>
        <w:topLinePunct w:val="0"/>
        <w:autoSpaceDE/>
        <w:autoSpaceDN/>
        <w:bidi w:val="0"/>
        <w:adjustRightInd/>
        <w:snapToGrid/>
        <w:ind w:left="510" w:firstLine="480" w:firstLineChars="15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总之，要想成为一名合格的护士，必须从上述几方面做起。护士作为医院病人健康恢复的主导者的一员，在工作中要做到遇事不慌，纠缠不怒，热情迎送病人，减轻其心理紧张和不适。只有这样，病人才能信任我们，配合治疗，医院才能不断地向前发展。</w:t>
      </w:r>
    </w:p>
    <w:p>
      <w:pPr>
        <w:pStyle w:val="1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2、问：请问您，觉得做护士有哪些困扰呢？</w:t>
      </w:r>
    </w:p>
    <w:p>
      <w:pPr>
        <w:pStyle w:val="12"/>
        <w:ind w:left="0" w:leftChars="0" w:firstLine="0" w:firstLineChars="0"/>
        <w:jc w:val="left"/>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 xml:space="preserve">   答：困扰：(1).工作量大,三班倒.</w:t>
      </w:r>
    </w:p>
    <w:p>
      <w:pPr>
        <w:pStyle w:val="12"/>
        <w:ind w:left="0" w:leftChars="0" w:firstLine="0" w:firstLineChars="0"/>
        <w:jc w:val="left"/>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(2).每周的夜班,生物钟完全打乱,皮肤在一年内马上变成黄脸婆,就算再好的化装品也没有用,特别是那两个黑眼圈,会困扰你一生.</w:t>
      </w:r>
    </w:p>
    <w:p>
      <w:pPr>
        <w:pStyle w:val="12"/>
        <w:ind w:left="0" w:leftChars="0" w:firstLine="0" w:firstLineChars="0"/>
        <w:jc w:val="left"/>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(3).侍遇低,辛苦工作一月工资与你的工作量不成正比.比起医生要差很多.</w:t>
      </w:r>
    </w:p>
    <w:p>
      <w:pPr>
        <w:pStyle w:val="12"/>
        <w:ind w:left="0" w:leftChars="0" w:firstLine="0" w:firstLineChars="0"/>
        <w:jc w:val="left"/>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(4).被医生,患者呼来唤去,就是个佣人</w:t>
      </w:r>
    </w:p>
    <w:p>
      <w:pPr>
        <w:pStyle w:val="12"/>
        <w:ind w:left="0" w:leftChars="0" w:firstLine="0" w:firstLineChars="0"/>
        <w:jc w:val="left"/>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(5).遇到蛮不讲理的病人,经常有些人被人打的事,在医院屡见不鲜,而且打了白打,有委屈也无处倾诉.</w:t>
      </w:r>
    </w:p>
    <w:p>
      <w:pPr>
        <w:pStyle w:val="12"/>
        <w:ind w:left="0" w:leftChars="0" w:firstLine="0" w:firstLineChars="0"/>
        <w:jc w:val="left"/>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3、问：那护士这份工作又给您带来了什么乐趣或者收获呢？</w:t>
      </w:r>
    </w:p>
    <w:p>
      <w:pPr>
        <w:pStyle w:val="12"/>
        <w:ind w:left="0" w:leftChars="0" w:firstLine="0" w:firstLineChars="0"/>
        <w:jc w:val="left"/>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 xml:space="preserve">  答：护理的乐趣还是很多的,比如在帮助病人治愈的那一刻会觉得很有成就感,这是很棒的,并且还会知道很多普通人不知道的知识,很看到很多不同的人,见识到很多。</w:t>
      </w:r>
    </w:p>
    <w:p>
      <w:pPr>
        <w:pStyle w:val="12"/>
        <w:ind w:left="0" w:leftChars="0" w:firstLine="0" w:firstLineChars="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访谈2</w:t>
      </w:r>
    </w:p>
    <w:p>
      <w:pPr>
        <w:pStyle w:val="12"/>
        <w:ind w:left="0" w:leftChars="0" w:firstLine="0" w:firstLineChars="0"/>
        <w:jc w:val="left"/>
        <w:rPr>
          <w:rFonts w:hint="default"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被采访人：陈志彬               从事行业：快递投送员</w:t>
      </w:r>
    </w:p>
    <w:p>
      <w:pPr>
        <w:pStyle w:val="12"/>
        <w:ind w:left="0" w:leftChars="0" w:firstLine="0" w:firstLineChars="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年龄： 30                  采访形式：线上访问</w:t>
      </w:r>
    </w:p>
    <w:p>
      <w:pPr>
        <w:pStyle w:val="12"/>
        <w:numPr>
          <w:ilvl w:val="0"/>
          <w:numId w:val="8"/>
        </w:numPr>
        <w:ind w:left="0" w:leftChars="0" w:firstLine="0" w:firstLineChars="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问：请问您觉得做好一名合格的快递投送员的标准是什么？</w:t>
      </w:r>
    </w:p>
    <w:p>
      <w:pPr>
        <w:pStyle w:val="12"/>
        <w:numPr>
          <w:ilvl w:val="0"/>
          <w:numId w:val="0"/>
        </w:numPr>
        <w:ind w:leftChars="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 xml:space="preserve">   答：除了要求揽投员熟悉业务流程，掌握岗位基本服务技能之外，还应具备一定的能力和素质。 </w:t>
      </w:r>
    </w:p>
    <w:p>
      <w:pPr>
        <w:pStyle w:val="12"/>
        <w:numPr>
          <w:ilvl w:val="0"/>
          <w:numId w:val="0"/>
        </w:numPr>
        <w:ind w:leftChars="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　揽投员能力素质的基本要求。责任心与执行力。揽投服务既是标准化服务的过程，也具有个性化服务的特点；服务流程要遵照速递揽投服务流程和操作规范的要求进行，对于客户的个性化要求要在合理范围内满足，只有满足客户的个性化要求才能使速递揽投服务做得更好；揽投员要服从上级的管理与安排，具有全网一盘棋的观念，要具备强有力的执行力。</w:t>
      </w:r>
    </w:p>
    <w:p>
      <w:pPr>
        <w:pStyle w:val="12"/>
        <w:numPr>
          <w:ilvl w:val="0"/>
          <w:numId w:val="0"/>
        </w:numPr>
        <w:ind w:leftChars="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 xml:space="preserve">　吃苦与奉献精神。揽投工作既苦也累，更有欢乐和收获，吃苦耐劳的精神是必备条件；既讲回报，也讲奉献，有奉献必然有回报，要想在业务上有突破，只有为客户提供优质服务，先讲奉献，才能得到客户的认可和信任，才能得到收获。 </w:t>
      </w:r>
    </w:p>
    <w:p>
      <w:pPr>
        <w:pStyle w:val="12"/>
        <w:numPr>
          <w:ilvl w:val="0"/>
          <w:numId w:val="0"/>
        </w:numPr>
        <w:ind w:leftChars="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　服务心态与服务意识。具有良好的服务心态，做一个乐观向上的揽投员；具有主动服务意识，想在客户前，及时满足客户需求，在服务中力求超越客户需求。</w:t>
      </w:r>
    </w:p>
    <w:p>
      <w:pPr>
        <w:pStyle w:val="12"/>
        <w:numPr>
          <w:ilvl w:val="0"/>
          <w:numId w:val="0"/>
        </w:numPr>
        <w:ind w:leftChars="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　专业知识和素养。主要包括：基础业务知识、封装等专业知识；要具有专业的职业形象；具有客户服务礼仪；具有客户维护与开发的能力。</w:t>
      </w:r>
    </w:p>
    <w:p>
      <w:pPr>
        <w:pStyle w:val="12"/>
        <w:numPr>
          <w:ilvl w:val="0"/>
          <w:numId w:val="0"/>
        </w:numPr>
        <w:ind w:leftChars="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 xml:space="preserve">　市场意识和竞争观念。树立客户第一的理念，以客户为中心，以市场为导向。及时反馈所在段道的客户信息和竞争对手信息；维护企业形象，不说、不做损害企业形象的事，对客户的抱怨与投诉能正确处理。 </w:t>
      </w:r>
    </w:p>
    <w:p>
      <w:pPr>
        <w:pStyle w:val="12"/>
        <w:numPr>
          <w:ilvl w:val="0"/>
          <w:numId w:val="8"/>
        </w:numPr>
        <w:ind w:left="0" w:leftChars="0" w:firstLine="0" w:firstLineChars="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问：在工作中有什么困扰吗？</w:t>
      </w:r>
    </w:p>
    <w:p>
      <w:pPr>
        <w:pStyle w:val="12"/>
        <w:numPr>
          <w:ilvl w:val="0"/>
          <w:numId w:val="0"/>
        </w:numPr>
        <w:ind w:leftChars="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 xml:space="preserve">   答：1）部分签收：客户只中意派件中的部分物品，要求只收部分物品或者客户在打开包装后，发现里面的商品少了。（2）客户拒收：包裹派送给客户时，收件人因为对物品不是太满意或其他一些原因，可能会找一些借口拒绝签；收件人打开外包装后对货物不满意或者说货物是假货并拒收；客户收了包裹却拒付货款。（3）派送无人：在送快递到客户家时，客户不在家又电话联系不上。   （4）客户要试用。 （5）货物损坏。（6）货物丢失：比如是之前有给收件人联系过，但不小心丢失了。（7）环境因素，比如遇到大雨天等环境恶劣的时候。（8）收件人临时需要更换收货地址或者更改路线。快递员在工作中虽然会遇到很多难题，但是一般都会有解决的办法，是一份需要很强的责任心、耐心的工作。</w:t>
      </w:r>
    </w:p>
    <w:p>
      <w:pPr>
        <w:pStyle w:val="12"/>
        <w:numPr>
          <w:ilvl w:val="0"/>
          <w:numId w:val="8"/>
        </w:numPr>
        <w:ind w:left="0" w:leftChars="0" w:firstLine="0" w:firstLineChars="0"/>
        <w:jc w:val="left"/>
        <w:rPr>
          <w:rFonts w:hint="default"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问：请问快递员这份工作有为你带来什么收获吗？</w:t>
      </w:r>
    </w:p>
    <w:p>
      <w:pPr>
        <w:pStyle w:val="12"/>
        <w:numPr>
          <w:ilvl w:val="0"/>
          <w:numId w:val="0"/>
        </w:numPr>
        <w:ind w:leftChars="0"/>
        <w:jc w:val="left"/>
        <w:rPr>
          <w:rFonts w:hint="default"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 xml:space="preserve">   答：能为百姓服务是我的工作，当我看到同学们收到快递的那份喜悦时，觉得努力和辛苦都是值得的。</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宋体" w:hAnsi="宋体" w:eastAsia="宋体" w:cs="宋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595F6F"/>
    <w:multiLevelType w:val="singleLevel"/>
    <w:tmpl w:val="88595F6F"/>
    <w:lvl w:ilvl="0" w:tentative="0">
      <w:start w:val="1"/>
      <w:numFmt w:val="decimal"/>
      <w:suff w:val="nothing"/>
      <w:lvlText w:val="%1、"/>
      <w:lvlJc w:val="left"/>
    </w:lvl>
  </w:abstractNum>
  <w:abstractNum w:abstractNumId="1">
    <w:nsid w:val="A97438FD"/>
    <w:multiLevelType w:val="singleLevel"/>
    <w:tmpl w:val="A97438FD"/>
    <w:lvl w:ilvl="0" w:tentative="0">
      <w:start w:val="1"/>
      <w:numFmt w:val="decimal"/>
      <w:suff w:val="nothing"/>
      <w:lvlText w:val="（%1）"/>
      <w:lvlJc w:val="left"/>
    </w:lvl>
  </w:abstractNum>
  <w:abstractNum w:abstractNumId="2">
    <w:nsid w:val="D6FA606A"/>
    <w:multiLevelType w:val="singleLevel"/>
    <w:tmpl w:val="D6FA606A"/>
    <w:lvl w:ilvl="0" w:tentative="0">
      <w:start w:val="1"/>
      <w:numFmt w:val="decimal"/>
      <w:suff w:val="nothing"/>
      <w:lvlText w:val="%1、"/>
      <w:lvlJc w:val="left"/>
    </w:lvl>
  </w:abstractNum>
  <w:abstractNum w:abstractNumId="3">
    <w:nsid w:val="FD94A839"/>
    <w:multiLevelType w:val="singleLevel"/>
    <w:tmpl w:val="FD94A839"/>
    <w:lvl w:ilvl="0" w:tentative="0">
      <w:start w:val="1"/>
      <w:numFmt w:val="chineseCounting"/>
      <w:suff w:val="nothing"/>
      <w:lvlText w:val="%1、"/>
      <w:lvlJc w:val="left"/>
      <w:rPr>
        <w:rFonts w:hint="eastAsia"/>
      </w:rPr>
    </w:lvl>
  </w:abstractNum>
  <w:abstractNum w:abstractNumId="4">
    <w:nsid w:val="01879307"/>
    <w:multiLevelType w:val="singleLevel"/>
    <w:tmpl w:val="01879307"/>
    <w:lvl w:ilvl="0" w:tentative="0">
      <w:start w:val="1"/>
      <w:numFmt w:val="decimal"/>
      <w:suff w:val="nothing"/>
      <w:lvlText w:val="%1、"/>
      <w:lvlJc w:val="left"/>
      <w:pPr>
        <w:ind w:left="160" w:leftChars="0" w:firstLine="0" w:firstLineChars="0"/>
      </w:pPr>
    </w:lvl>
  </w:abstractNum>
  <w:abstractNum w:abstractNumId="5">
    <w:nsid w:val="4A584370"/>
    <w:multiLevelType w:val="multilevel"/>
    <w:tmpl w:val="4A584370"/>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79E029A"/>
    <w:multiLevelType w:val="singleLevel"/>
    <w:tmpl w:val="579E029A"/>
    <w:lvl w:ilvl="0" w:tentative="0">
      <w:start w:val="1"/>
      <w:numFmt w:val="decimal"/>
      <w:suff w:val="nothing"/>
      <w:lvlText w:val="（%1）"/>
      <w:lvlJc w:val="left"/>
      <w:pPr>
        <w:ind w:left="320" w:leftChars="0" w:firstLine="0" w:firstLineChars="0"/>
      </w:pPr>
    </w:lvl>
  </w:abstractNum>
  <w:abstractNum w:abstractNumId="7">
    <w:nsid w:val="62974F33"/>
    <w:multiLevelType w:val="singleLevel"/>
    <w:tmpl w:val="62974F33"/>
    <w:lvl w:ilvl="0" w:tentative="0">
      <w:start w:val="1"/>
      <w:numFmt w:val="decimal"/>
      <w:suff w:val="nothing"/>
      <w:lvlText w:val="%1、"/>
      <w:lvlJc w:val="left"/>
    </w:lvl>
  </w:abstractNum>
  <w:num w:numId="1">
    <w:abstractNumId w:val="3"/>
  </w:num>
  <w:num w:numId="2">
    <w:abstractNumId w:val="4"/>
  </w:num>
  <w:num w:numId="3">
    <w:abstractNumId w:val="1"/>
  </w:num>
  <w:num w:numId="4">
    <w:abstractNumId w:val="2"/>
  </w:num>
  <w:num w:numId="5">
    <w:abstractNumId w:val="6"/>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42778D"/>
    <w:rsid w:val="004762C7"/>
    <w:rsid w:val="009F58E0"/>
    <w:rsid w:val="00D86E20"/>
    <w:rsid w:val="00F31860"/>
    <w:rsid w:val="0B935138"/>
    <w:rsid w:val="3C5B4B09"/>
    <w:rsid w:val="5C034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uiPriority w:val="0"/>
    <w:rPr>
      <w:rFonts w:asciiTheme="minorHAnsi" w:hAnsiTheme="minorHAnsi" w:eastAsiaTheme="minorEastAsia" w:cstheme="minorBidi"/>
      <w:kern w:val="2"/>
      <w:sz w:val="18"/>
      <w:szCs w:val="18"/>
    </w:rPr>
  </w:style>
  <w:style w:type="character" w:customStyle="1" w:styleId="10">
    <w:name w:val="页脚 Char"/>
    <w:basedOn w:val="8"/>
    <w:link w:val="3"/>
    <w:qFormat/>
    <w:uiPriority w:val="0"/>
    <w:rPr>
      <w:rFonts w:asciiTheme="minorHAnsi" w:hAnsiTheme="minorHAnsi" w:eastAsiaTheme="minorEastAsia" w:cstheme="minorBidi"/>
      <w:kern w:val="2"/>
      <w:sz w:val="18"/>
      <w:szCs w:val="18"/>
    </w:rPr>
  </w:style>
  <w:style w:type="character" w:customStyle="1" w:styleId="11">
    <w:name w:val="批注框文本 Char"/>
    <w:basedOn w:val="8"/>
    <w:link w:val="2"/>
    <w:uiPriority w:val="0"/>
    <w:rPr>
      <w:rFonts w:asciiTheme="minorHAnsi" w:hAnsiTheme="minorHAnsi" w:eastAsiaTheme="minorEastAsia" w:cstheme="minorBidi"/>
      <w:kern w:val="2"/>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veystem.com</Company>
  <Pages>4</Pages>
  <Words>87</Words>
  <Characters>499</Characters>
  <Lines>4</Lines>
  <Paragraphs>1</Paragraphs>
  <TotalTime>35</TotalTime>
  <ScaleCrop>false</ScaleCrop>
  <LinksUpToDate>false</LinksUpToDate>
  <CharactersWithSpaces>585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2020-10-30T05:30:00Z</dcterms:created>
  <dc:creator>叶砸的 iPad</dc:creator>
  <cp:lastModifiedBy></cp:lastModifiedBy>
  <dcterms:modified xsi:type="dcterms:W3CDTF">2020-11-29T06:06:45Z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