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关于</w:t>
      </w:r>
      <w:r>
        <w:rPr>
          <w:rFonts w:hint="eastAsia"/>
          <w:b/>
          <w:bCs/>
          <w:sz w:val="28"/>
          <w:szCs w:val="28"/>
        </w:rPr>
        <w:t>学习党的十九届五中全会精神、习近平总书记在第三届进博会浦东开发开放30周年大会上的讲话精神</w:t>
      </w:r>
      <w:r>
        <w:rPr>
          <w:rFonts w:hint="eastAsia"/>
          <w:b/>
          <w:bCs/>
          <w:sz w:val="28"/>
          <w:szCs w:val="28"/>
          <w:lang w:val="en-US" w:eastAsia="zh-CN"/>
        </w:rPr>
        <w:t>以及“四史学习”的主题团日</w:t>
      </w:r>
    </w:p>
    <w:p>
      <w:pPr>
        <w:jc w:val="center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18级英语2班</w:t>
      </w:r>
    </w:p>
    <w:p>
      <w:pPr>
        <w:ind w:firstLine="420" w:firstLineChars="200"/>
        <w:rPr>
          <w:rFonts w:hint="default" w:eastAsiaTheme="minorEastAsia"/>
          <w:lang w:val="en-US" w:eastAsia="zh-CN"/>
        </w:rPr>
      </w:pPr>
      <w:r>
        <w:rPr>
          <w:rFonts w:hint="eastAsia"/>
        </w:rPr>
        <w:t>学习党的十九届五中全会精神、习近平总书记在第三届进博会</w:t>
      </w:r>
      <w:r>
        <w:rPr>
          <w:rFonts w:hint="eastAsia"/>
          <w:lang w:eastAsia="zh-CN"/>
        </w:rPr>
        <w:t>、</w:t>
      </w:r>
      <w:r>
        <w:rPr>
          <w:rFonts w:hint="eastAsia"/>
        </w:rPr>
        <w:t>浦东开发开放30周年大会上的讲话精神</w:t>
      </w:r>
      <w:r>
        <w:rPr>
          <w:rFonts w:hint="eastAsia"/>
          <w:lang w:val="en-US" w:eastAsia="zh-CN"/>
        </w:rPr>
        <w:t>以及“四史学习”</w:t>
      </w:r>
      <w:r>
        <w:rPr>
          <w:rFonts w:hint="eastAsia"/>
        </w:rPr>
        <w:t>，18级英语2班团支部</w:t>
      </w:r>
      <w:r>
        <w:rPr>
          <w:rFonts w:hint="eastAsia"/>
          <w:lang w:val="en-US" w:eastAsia="zh-CN"/>
        </w:rPr>
        <w:t>于11月29日</w:t>
      </w:r>
      <w:r>
        <w:rPr>
          <w:rFonts w:hint="eastAsia"/>
        </w:rPr>
        <w:t>举行线上主题团日活动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由团支书王爱主持。</w:t>
      </w:r>
      <w:bookmarkStart w:id="0" w:name="_GoBack"/>
      <w:bookmarkEnd w:id="0"/>
    </w:p>
    <w:p>
      <w:pPr>
        <w:ind w:firstLine="420" w:firstLineChars="200"/>
        <w:rPr>
          <w:rFonts w:hint="eastAsia"/>
        </w:rPr>
      </w:pPr>
      <w:r>
        <w:rPr>
          <w:rFonts w:hint="eastAsia"/>
        </w:rPr>
        <w:t>活动内容如下：</w:t>
      </w:r>
    </w:p>
    <w:p>
      <w:pPr>
        <w:numPr>
          <w:ilvl w:val="0"/>
          <w:numId w:val="1"/>
        </w:numPr>
        <w:ind w:firstLine="420" w:firstLineChars="200"/>
        <w:rPr>
          <w:rFonts w:hint="eastAsia"/>
        </w:rPr>
      </w:pPr>
      <w:r>
        <w:rPr>
          <w:rFonts w:hint="eastAsia"/>
        </w:rPr>
        <w:t>加强理论学习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学习“学习强国”推送的讲话和视频</w:t>
      </w:r>
      <w:r>
        <w:rPr>
          <w:rFonts w:hint="eastAsia"/>
        </w:rPr>
        <w:t xml:space="preserve"> </w:t>
      </w:r>
    </w:p>
    <w:p>
      <w:pPr>
        <w:numPr>
          <w:ilvl w:val="0"/>
          <w:numId w:val="1"/>
        </w:numPr>
        <w:ind w:left="0" w:leftChars="0" w:firstLine="420" w:firstLineChars="200"/>
        <w:rPr>
          <w:rFonts w:hint="eastAsia"/>
          <w:lang w:val="en-US" w:eastAsia="zh-CN"/>
        </w:rPr>
      </w:pPr>
      <w:r>
        <w:rPr>
          <w:rFonts w:hint="eastAsia"/>
        </w:rPr>
        <w:t>以“浦东而立”为话题写一段话谈谈浦东开放三十年的变化与成就</w:t>
      </w:r>
      <w:r>
        <w:rPr>
          <w:rFonts w:hint="eastAsia"/>
          <w:lang w:val="en-US" w:eastAsia="zh-CN"/>
        </w:rPr>
        <w:t xml:space="preserve"> </w:t>
      </w:r>
    </w:p>
    <w:p>
      <w:pPr>
        <w:numPr>
          <w:numId w:val="0"/>
        </w:numPr>
        <w:ind w:leftChars="20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3、学习四史</w:t>
      </w:r>
    </w:p>
    <w:p>
      <w:r>
        <w:rPr>
          <w:rFonts w:hint="eastAsia" w:eastAsiaTheme="minorEastAsia"/>
          <w:lang w:eastAsia="zh-CN"/>
        </w:rPr>
        <w:drawing>
          <wp:inline distT="0" distB="0" distL="114300" distR="114300">
            <wp:extent cx="2552065" cy="3274695"/>
            <wp:effectExtent l="0" t="0" r="635" b="1905"/>
            <wp:docPr id="1" name="图片 1" descr="1d74f84eb6d60d608d656df04d8c7d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d74f84eb6d60d608d656df04d8c7d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52065" cy="3274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020570" cy="3204845"/>
            <wp:effectExtent l="0" t="0" r="17780" b="14605"/>
            <wp:docPr id="2" name="图片 2" descr="858b178f1b90e588a91d8f56b626c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858b178f1b90e588a91d8f56b626c3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20570" cy="3204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567305" cy="3350895"/>
            <wp:effectExtent l="0" t="0" r="4445" b="1905"/>
            <wp:docPr id="3" name="图片 3" descr="92519061c65e5cf65ae3effdac4e7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92519061c65e5cf65ae3effdac4e7c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67305" cy="3350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3644900" cy="1817370"/>
            <wp:effectExtent l="0" t="0" r="12700" b="1143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44900" cy="181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eastAsia="zh-CN"/>
        </w:rPr>
      </w:pPr>
      <w:r>
        <w:drawing>
          <wp:inline distT="0" distB="0" distL="114300" distR="114300">
            <wp:extent cx="3669030" cy="1768475"/>
            <wp:effectExtent l="0" t="0" r="7620" b="317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69030" cy="176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ind w:firstLine="420" w:firstLineChars="2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同学们认真学习理论并发表自己的感言，作为青年团员把握建设全面小康的意义，了解新时代战略方向，感悟四史，汲取红色智慧。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撰稿：王爱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供图：王爱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AA1E094"/>
    <w:multiLevelType w:val="singleLevel"/>
    <w:tmpl w:val="9AA1E094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491AFC"/>
    <w:rsid w:val="2A491AFC"/>
    <w:rsid w:val="7C673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2020-11-25T04:10:00Z</dcterms:created>
  <dc:creator>酷哦</dc:creator>
  <cp:lastModifiedBy>酷哦</cp:lastModifiedBy>
  <dcterms:modified xsi:type="dcterms:W3CDTF">2020-11-30T03:15:24Z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2052-11.1.0.10116</vt:lpwstr>
  </property>
</Properties>
</file>