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wp="http://schemas.openxmlformats.org/drawingml/2006/wordprocessingDrawing" xmlns:r="http://schemas.openxmlformats.org/officeDocument/2006/relationships" xmlns:v="urn:schemas-microsoft-com:vml" xmlns:w10="urn:schemas-microsoft-com:office:word" xmlns:o="urn:schemas-microsoft-com:office:office" xmlns:wp14="http://schemas.microsoft.com/office/word/2010/wordprocessingDrawing" xmlns:w14="http://schemas.microsoft.com/office/word/2010/wordml" xmlns:mc="http://schemas.openxmlformats.org/markup-compatibility/2006" xmlns:m="http://schemas.openxmlformats.org/officeDocument/2006/math" xmlns:wps="http://schemas.microsoft.com/office/word/2010/wordprocessingShape" xmlns:wpg="http://schemas.microsoft.com/office/word/2010/wordprocessingGroup" xmlns:wpi="http://schemas.microsoft.com/office/word/2010/wordprocessingInk" xmlns:wpc="http://schemas.microsoft.com/office/word/2010/wordprocessingCanvas" mc:Ignorable="w14 wp14">
  <w:body>
    <w:p>
      <w:pPr>
        <w:pStyle w:val="style0"/>
        <w:jc w:val="center"/>
        <w:rPr>
          <w:rFonts w:ascii="仿宋_GB2312" w:cs="仿宋_GB2312" w:eastAsia="仿宋_GB2312" w:hAnsi="仿宋_GB2312" w:hint="default"/>
          <w:sz w:val="32"/>
          <w:szCs w:val="32"/>
          <w:lang w:val="en-US" w:eastAsia="zh-CN"/>
        </w:rPr>
      </w:pPr>
      <w:r>
        <w:rPr>
          <w:rFonts w:ascii="仿宋_GB2312" w:cs="仿宋_GB2312" w:eastAsia="仿宋_GB2312" w:hAnsi="仿宋_GB2312" w:hint="eastAsia"/>
          <w:sz w:val="32"/>
          <w:szCs w:val="32"/>
          <w:lang w:val="en-US" w:eastAsia="zh-CN"/>
        </w:rPr>
        <w:t>第63期党的发展对象培训班第一次小组</w:t>
      </w:r>
      <w:bookmarkStart w:id="0" w:name="_GoBack"/>
      <w:bookmarkEnd w:id="0"/>
      <w:r>
        <w:rPr>
          <w:rFonts w:ascii="仿宋_GB2312" w:cs="仿宋_GB2312" w:eastAsia="仿宋_GB2312" w:hAnsi="仿宋_GB2312" w:hint="eastAsia"/>
          <w:sz w:val="32"/>
          <w:szCs w:val="32"/>
          <w:lang w:val="en-US" w:eastAsia="zh-CN"/>
        </w:rPr>
        <w:t>讨论</w:t>
      </w:r>
    </w:p>
    <w:p>
      <w:pPr>
        <w:pStyle w:val="style0"/>
        <w:ind w:firstLine="320" w:firstLineChars="100"/>
        <w:rPr>
          <w:rFonts w:ascii="仿宋_GB2312" w:cs="仿宋_GB2312" w:eastAsia="仿宋_GB2312" w:hAnsi="仿宋_GB2312" w:hint="eastAsia"/>
          <w:sz w:val="32"/>
          <w:szCs w:val="32"/>
          <w:lang w:val="en-US" w:eastAsia="zh-CN"/>
        </w:rPr>
      </w:pPr>
      <w:r>
        <w:rPr>
          <w:rFonts w:ascii="仿宋_GB2312" w:cs="仿宋_GB2312" w:eastAsia="仿宋_GB2312" w:hAnsi="仿宋_GB2312" w:hint="eastAsia"/>
          <w:sz w:val="32"/>
          <w:szCs w:val="32"/>
          <w:lang w:val="en-US" w:eastAsia="zh-CN"/>
        </w:rPr>
        <w:t>学院：</w:t>
      </w:r>
      <w:r>
        <w:rPr>
          <w:rFonts w:ascii="仿宋_GB2312" w:cs="仿宋_GB2312" w:hAnsi="仿宋_GB2312" w:hint="eastAsia"/>
          <w:sz w:val="32"/>
          <w:szCs w:val="32"/>
          <w:lang w:val="en-US" w:eastAsia="zh-CN"/>
        </w:rPr>
        <w:t>化工与材料学院</w:t>
      </w:r>
      <w:r>
        <w:rPr>
          <w:rFonts w:ascii="仿宋_GB2312" w:cs="仿宋_GB2312" w:eastAsia="仿宋_GB2312" w:hAnsi="仿宋_GB2312" w:hint="eastAsia"/>
          <w:sz w:val="32"/>
          <w:szCs w:val="32"/>
          <w:lang w:val="en-US" w:eastAsia="zh-CN"/>
        </w:rPr>
        <w:t xml:space="preserve">  年级与专业：</w:t>
      </w:r>
      <w:r>
        <w:rPr>
          <w:rFonts w:cs="仿宋_GB2312" w:eastAsia="仿宋_GB2312" w:hAnsi="仿宋_GB2312" w:hint="default"/>
          <w:sz w:val="32"/>
          <w:szCs w:val="32"/>
          <w:lang w:val="en-US" w:eastAsia="zh-CN"/>
        </w:rPr>
        <w:t>18</w:t>
      </w:r>
      <w:r>
        <w:rPr>
          <w:rFonts w:cs="仿宋_GB2312" w:hAnsi="仿宋_GB2312" w:hint="eastAsia"/>
          <w:sz w:val="32"/>
          <w:szCs w:val="32"/>
          <w:lang w:val="en-US" w:eastAsia="zh-CN"/>
        </w:rPr>
        <w:t>材料化学</w:t>
      </w:r>
      <w:r>
        <w:rPr>
          <w:rFonts w:ascii="仿宋_GB2312" w:cs="仿宋_GB2312" w:hAnsi="仿宋_GB2312" w:hint="eastAsia"/>
          <w:sz w:val="32"/>
          <w:szCs w:val="32"/>
          <w:lang w:val="en-US" w:eastAsia="zh-CN"/>
        </w:rPr>
        <w:t>纳米班</w:t>
      </w:r>
      <w:r>
        <w:rPr>
          <w:rFonts w:ascii="仿宋_GB2312" w:cs="仿宋_GB2312" w:eastAsia="仿宋_GB2312" w:hAnsi="仿宋_GB2312" w:hint="eastAsia"/>
          <w:sz w:val="32"/>
          <w:szCs w:val="32"/>
          <w:lang w:val="en-US" w:eastAsia="zh-CN"/>
        </w:rPr>
        <w:t xml:space="preserve">     姓名：</w:t>
      </w:r>
      <w:r>
        <w:rPr>
          <w:rFonts w:ascii="仿宋_GB2312" w:cs="仿宋_GB2312" w:hAnsi="仿宋_GB2312" w:hint="eastAsia"/>
          <w:sz w:val="32"/>
          <w:szCs w:val="32"/>
          <w:lang w:val="en-US" w:eastAsia="zh-CN"/>
        </w:rPr>
        <w:t>赵得玲</w:t>
      </w:r>
    </w:p>
    <w:p>
      <w:pPr>
        <w:pStyle w:val="style1"/>
        <w:keepNext w:val="false"/>
        <w:keepLines w:val="false"/>
        <w:widowControl/>
        <w:numPr>
          <w:ilvl w:val="0"/>
          <w:numId w:val="0"/>
        </w:numPr>
        <w:suppressLineNumbers w:val="false"/>
        <w:pBdr>
          <w:left w:val="none" w:sz="0" w:space="0" w:color="auto"/>
          <w:right w:val="none" w:sz="0" w:space="0" w:color="auto"/>
          <w:top w:val="none" w:sz="0" w:space="0" w:color="auto"/>
          <w:bottom w:val="none" w:sz="0" w:space="0" w:color="auto"/>
        </w:pBdr>
        <w:wordWrap w:val="false"/>
        <w:spacing w:before="0" w:beforeAutospacing="false" w:after="0" w:afterAutospacing="false"/>
        <w:ind w:leftChars="0" w:right="0" w:rightChars="0"/>
        <w:outlineLvl w:val="0"/>
        <w:rPr>
          <w:rFonts w:ascii="仿宋_GB2312" w:cs="仿宋_GB2312" w:eastAsia="仿宋_GB2312" w:hAnsi="仿宋_GB2312" w:hint="eastAsia"/>
          <w:b w:val="false"/>
          <w:i w:val="false"/>
          <w:caps w:val="false"/>
          <w:color w:val="212121"/>
          <w:spacing w:val="0"/>
          <w:sz w:val="32"/>
          <w:szCs w:val="32"/>
        </w:rPr>
      </w:pPr>
      <w:r>
        <w:rPr>
          <w:rFonts w:ascii="仿宋_GB2312" w:cs="仿宋_GB2312" w:eastAsia="仿宋_GB2312" w:hAnsi="仿宋_GB2312" w:hint="eastAsia"/>
          <w:b w:val="false"/>
          <w:i w:val="false"/>
          <w:caps w:val="false"/>
          <w:color w:val="212121"/>
          <w:spacing w:val="0"/>
          <w:sz w:val="32"/>
          <w:szCs w:val="32"/>
        </w:rPr>
        <w:t>你认为作为一名合格的共产党员，你应知应会的党的基本知识有哪些？（请简单列出10道题目并附上答案，题型可以为单选题、多选题、判断题、简答题，简要地附上出题理由更佳。）</w:t>
      </w:r>
    </w:p>
    <w:p>
      <w:pPr>
        <w:pStyle w:val="style0"/>
        <w:widowControl w:val="false"/>
        <w:numPr>
          <w:ilvl w:val="0"/>
          <w:numId w:val="0"/>
        </w:numPr>
        <w:jc w:val="both"/>
        <w:rPr>
          <w:rFonts w:ascii="仿宋_GB2312" w:cs="仿宋_GB2312" w:eastAsia="仿宋_GB2312" w:hAnsi="仿宋_GB2312" w:hint="eastAsia"/>
          <w:sz w:val="32"/>
          <w:szCs w:val="32"/>
          <w:lang w:eastAsia="zh-CN"/>
        </w:rPr>
      </w:pPr>
      <w:r>
        <w:rPr>
          <w:rFonts w:ascii="仿宋_GB2312" w:cs="仿宋_GB2312" w:eastAsia="仿宋_GB2312" w:hAnsi="仿宋_GB2312" w:hint="eastAsia"/>
          <w:sz w:val="32"/>
          <w:szCs w:val="32"/>
          <w:lang w:eastAsia="zh-CN"/>
        </w:rPr>
        <w:t>答：</w:t>
      </w:r>
    </w:p>
    <w:p>
      <w:pPr>
        <w:pStyle w:val="style0"/>
        <w:widowControl w:val="false"/>
        <w:numPr>
          <w:ilvl w:val="0"/>
          <w:numId w:val="0"/>
        </w:numPr>
        <w:jc w:val="both"/>
        <w:rPr>
          <w:rFonts w:ascii="仿宋_GB2312" w:cs="仿宋_GB2312" w:hAnsi="仿宋_GB2312" w:hint="default"/>
          <w:sz w:val="32"/>
          <w:szCs w:val="32"/>
          <w:lang w:val="en-US"/>
        </w:rPr>
      </w:pPr>
      <w:r>
        <w:rPr>
          <w:rFonts w:ascii="仿宋_GB2312" w:cs="仿宋_GB2312" w:hAnsi="仿宋_GB2312" w:hint="eastAsia"/>
          <w:sz w:val="32"/>
          <w:szCs w:val="32"/>
          <w:lang w:eastAsia="zh-CN"/>
        </w:rPr>
        <w:t>一、</w:t>
      </w:r>
      <w:r>
        <w:rPr>
          <w:rFonts w:ascii="仿宋_GB2312" w:cs="仿宋_GB2312" w:hAnsi="仿宋_GB2312" w:hint="default"/>
          <w:sz w:val="32"/>
          <w:szCs w:val="32"/>
          <w:lang w:val="en-US"/>
        </w:rPr>
        <w:t>简答题：（考察对党的基本性质</w:t>
      </w:r>
      <w:r>
        <w:rPr>
          <w:rFonts w:ascii="仿宋_GB2312" w:cs="仿宋_GB2312" w:hAnsi="仿宋_GB2312" w:hint="eastAsia"/>
          <w:sz w:val="32"/>
          <w:szCs w:val="32"/>
          <w:lang w:val="en-US" w:eastAsia="zh-CN"/>
        </w:rPr>
        <w:t>、</w:t>
      </w:r>
      <w:r>
        <w:rPr>
          <w:rFonts w:ascii="仿宋_GB2312" w:cs="仿宋_GB2312" w:hAnsi="仿宋_GB2312" w:hint="default"/>
          <w:sz w:val="32"/>
          <w:szCs w:val="32"/>
          <w:lang w:val="en-US"/>
        </w:rPr>
        <w:t>基本路线</w:t>
      </w:r>
      <w:r>
        <w:rPr>
          <w:rFonts w:ascii="仿宋_GB2312" w:cs="仿宋_GB2312" w:hAnsi="仿宋_GB2312" w:hint="eastAsia"/>
          <w:sz w:val="32"/>
          <w:szCs w:val="32"/>
          <w:lang w:val="en-US" w:eastAsia="zh-CN"/>
        </w:rPr>
        <w:t>及指导思想</w:t>
      </w:r>
      <w:r>
        <w:rPr>
          <w:rFonts w:ascii="仿宋_GB2312" w:cs="仿宋_GB2312" w:hAnsi="仿宋_GB2312" w:hint="default"/>
          <w:sz w:val="32"/>
          <w:szCs w:val="32"/>
          <w:lang w:val="en-US"/>
        </w:rPr>
        <w:t>的了解）</w:t>
      </w:r>
    </w:p>
    <w:p>
      <w:pPr>
        <w:pStyle w:val="style0"/>
        <w:widowControl w:val="false"/>
        <w:numPr>
          <w:ilvl w:val="0"/>
          <w:numId w:val="0"/>
        </w:numPr>
        <w:jc w:val="both"/>
        <w:rPr>
          <w:rFonts w:ascii="仿宋_GB2312" w:cs="仿宋_GB2312" w:eastAsia="仿宋_GB2312" w:hAnsi="仿宋_GB2312" w:hint="default"/>
          <w:sz w:val="32"/>
          <w:szCs w:val="32"/>
          <w:lang w:val="en-US"/>
        </w:rPr>
      </w:pPr>
      <w:r>
        <w:rPr>
          <w:rFonts w:ascii="仿宋_GB2312" w:cs="仿宋_GB2312" w:eastAsia="仿宋_GB2312" w:hAnsi="仿宋_GB2312" w:hint="default"/>
          <w:sz w:val="32"/>
          <w:szCs w:val="32"/>
          <w:lang w:val="en-US"/>
        </w:rPr>
        <w:t>1、中国共产党的性质</w:t>
      </w:r>
    </w:p>
    <w:p>
      <w:pPr>
        <w:pStyle w:val="style0"/>
        <w:widowControl w:val="false"/>
        <w:numPr>
          <w:ilvl w:val="0"/>
          <w:numId w:val="0"/>
        </w:numPr>
        <w:jc w:val="both"/>
        <w:rPr>
          <w:rFonts w:ascii="仿宋_GB2312" w:cs="仿宋_GB2312" w:eastAsia="仿宋_GB2312" w:hAnsi="仿宋_GB2312" w:hint="default"/>
          <w:sz w:val="32"/>
          <w:szCs w:val="32"/>
          <w:lang w:val="en-US"/>
        </w:rPr>
      </w:pPr>
      <w:r>
        <w:rPr>
          <w:rFonts w:ascii="仿宋_GB2312" w:cs="仿宋_GB2312" w:eastAsia="仿宋_GB2312" w:hAnsi="仿宋_GB2312" w:hint="default"/>
          <w:sz w:val="32"/>
          <w:szCs w:val="32"/>
          <w:lang w:val="en-US"/>
        </w:rPr>
        <w:t>中国共产党是中国工人阶级的先锋队，同时是中国人民和中华民族的先锋队，是中国特色社会主义事业的领导核心，代表中国先进生产力的发展要求，代表中国先进文化的前进方向，代表中国最广大人民的根本利益性质。</w:t>
      </w:r>
    </w:p>
    <w:p>
      <w:pPr>
        <w:pStyle w:val="style0"/>
        <w:widowControl w:val="false"/>
        <w:numPr>
          <w:ilvl w:val="0"/>
          <w:numId w:val="0"/>
        </w:numPr>
        <w:jc w:val="both"/>
        <w:rPr>
          <w:rFonts w:cs="仿宋_GB2312" w:eastAsia="仿宋_GB2312" w:hAnsi="仿宋_GB2312" w:hint="default"/>
          <w:sz w:val="32"/>
          <w:szCs w:val="32"/>
          <w:lang w:val="en-US"/>
        </w:rPr>
      </w:pPr>
    </w:p>
    <w:p>
      <w:pPr>
        <w:pStyle w:val="style0"/>
        <w:widowControl w:val="false"/>
        <w:numPr>
          <w:ilvl w:val="0"/>
          <w:numId w:val="0"/>
        </w:numPr>
        <w:jc w:val="both"/>
        <w:rPr>
          <w:rFonts w:cs="仿宋_GB2312" w:eastAsia="仿宋_GB2312" w:hAnsi="仿宋_GB2312" w:hint="default"/>
          <w:sz w:val="32"/>
          <w:szCs w:val="32"/>
          <w:lang w:val="en-US"/>
        </w:rPr>
      </w:pPr>
      <w:r>
        <w:rPr>
          <w:rFonts w:cs="仿宋_GB2312" w:eastAsia="仿宋_GB2312" w:hAnsi="仿宋_GB2312" w:hint="default"/>
          <w:sz w:val="32"/>
          <w:szCs w:val="32"/>
          <w:lang w:val="en-US"/>
        </w:rPr>
        <w:t>2、党的基本路线</w:t>
      </w:r>
    </w:p>
    <w:p>
      <w:pPr>
        <w:pStyle w:val="style0"/>
        <w:widowControl w:val="false"/>
        <w:numPr>
          <w:ilvl w:val="0"/>
          <w:numId w:val="0"/>
        </w:numPr>
        <w:jc w:val="both"/>
        <w:rPr>
          <w:rFonts w:ascii="仿宋_GB2312" w:cs="仿宋_GB2312" w:eastAsia="仿宋_GB2312" w:hAnsi="仿宋_GB2312" w:hint="default"/>
          <w:sz w:val="32"/>
          <w:szCs w:val="32"/>
          <w:lang w:val="en-US"/>
        </w:rPr>
      </w:pPr>
      <w:r>
        <w:rPr>
          <w:rFonts w:ascii="仿宋_GB2312" w:cs="仿宋_GB2312" w:eastAsia="仿宋_GB2312" w:hAnsi="仿宋_GB2312" w:hint="default"/>
          <w:sz w:val="32"/>
          <w:szCs w:val="32"/>
          <w:lang w:val="en-US"/>
        </w:rPr>
        <w:t>答：领导和团结全国各族人民，以经济建设为中心，坚持四项基本原则，坚持改革开放，自力更生，艰苦创业，为把我国建设成为富强、民主、文明、和谐的社会主义现代化国家而奋斗。</w:t>
      </w:r>
    </w:p>
    <w:p>
      <w:pPr>
        <w:pStyle w:val="style0"/>
        <w:widowControl w:val="false"/>
        <w:numPr>
          <w:ilvl w:val="0"/>
          <w:numId w:val="0"/>
        </w:numPr>
        <w:jc w:val="both"/>
        <w:rPr>
          <w:rFonts w:ascii="仿宋_GB2312" w:cs="仿宋_GB2312" w:eastAsia="仿宋_GB2312" w:hAnsi="仿宋_GB2312" w:hint="default"/>
          <w:sz w:val="32"/>
          <w:szCs w:val="32"/>
          <w:lang w:val="en-US"/>
        </w:rPr>
      </w:pPr>
    </w:p>
    <w:p>
      <w:pPr>
        <w:pStyle w:val="style0"/>
        <w:widowControl w:val="false"/>
        <w:numPr>
          <w:ilvl w:val="0"/>
          <w:numId w:val="0"/>
        </w:numPr>
        <w:jc w:val="both"/>
        <w:rPr>
          <w:rFonts w:ascii="仿宋_GB2312" w:cs="仿宋_GB2312" w:hAnsi="仿宋_GB2312" w:hint="eastAsia"/>
          <w:sz w:val="32"/>
          <w:szCs w:val="32"/>
          <w:lang w:val="en-US" w:eastAsia="zh-CN"/>
        </w:rPr>
      </w:pPr>
      <w:r>
        <w:rPr>
          <w:rFonts w:ascii="仿宋_GB2312" w:cs="仿宋_GB2312" w:eastAsia="仿宋_GB2312" w:hAnsi="仿宋_GB2312" w:hint="default"/>
          <w:sz w:val="32"/>
          <w:szCs w:val="32"/>
          <w:lang w:val="en-US"/>
        </w:rPr>
        <w:t>3</w:t>
      </w:r>
      <w:r>
        <w:rPr>
          <w:rFonts w:ascii="仿宋_GB2312" w:cs="仿宋_GB2312" w:hAnsi="仿宋_GB2312" w:hint="eastAsia"/>
          <w:sz w:val="32"/>
          <w:szCs w:val="32"/>
          <w:lang w:val="en-US" w:eastAsia="zh-CN"/>
        </w:rPr>
        <w:t>、党的指导思想</w:t>
      </w:r>
    </w:p>
    <w:p>
      <w:pPr>
        <w:pStyle w:val="style0"/>
        <w:widowControl w:val="false"/>
        <w:numPr>
          <w:ilvl w:val="0"/>
          <w:numId w:val="0"/>
        </w:numPr>
        <w:jc w:val="both"/>
        <w:rPr>
          <w:rFonts w:ascii="仿宋_GB2312" w:cs="仿宋_GB2312" w:eastAsia="仿宋_GB2312" w:hAnsi="仿宋_GB2312" w:hint="default"/>
          <w:sz w:val="32"/>
          <w:szCs w:val="32"/>
          <w:lang w:val="en-US"/>
        </w:rPr>
      </w:pPr>
      <w:r>
        <w:rPr>
          <w:rFonts w:ascii="仿宋_GB2312" w:cs="仿宋_GB2312" w:eastAsia="仿宋_GB2312" w:hAnsi="仿宋_GB2312" w:hint="eastAsia"/>
          <w:sz w:val="32"/>
          <w:szCs w:val="32"/>
          <w:lang w:val="en-US" w:eastAsia="zh-CN"/>
        </w:rPr>
        <w:t>答：中国共产党以马克思列宁主义、毛泽东思想、邓小平理论和“三个代表”重要思想作为自己的行动指南。</w:t>
      </w:r>
    </w:p>
    <w:p>
      <w:pPr>
        <w:pStyle w:val="style0"/>
        <w:widowControl w:val="false"/>
        <w:numPr>
          <w:ilvl w:val="0"/>
          <w:numId w:val="0"/>
        </w:numPr>
        <w:jc w:val="both"/>
        <w:rPr>
          <w:rFonts w:ascii="仿宋_GB2312" w:cs="仿宋_GB2312" w:hAnsi="仿宋_GB2312" w:hint="default"/>
          <w:sz w:val="32"/>
          <w:szCs w:val="32"/>
          <w:lang w:val="en-US"/>
        </w:rPr>
      </w:pPr>
    </w:p>
    <w:p>
      <w:pPr>
        <w:pStyle w:val="style0"/>
        <w:widowControl w:val="false"/>
        <w:numPr>
          <w:ilvl w:val="0"/>
          <w:numId w:val="0"/>
        </w:numPr>
        <w:jc w:val="both"/>
        <w:rPr>
          <w:rFonts w:ascii="仿宋_GB2312" w:cs="仿宋_GB2312" w:eastAsia="仿宋_GB2312" w:hAnsi="仿宋_GB2312" w:hint="default"/>
          <w:sz w:val="32"/>
          <w:szCs w:val="32"/>
          <w:lang w:val="en-US"/>
        </w:rPr>
      </w:pPr>
      <w:r>
        <w:rPr>
          <w:rFonts w:ascii="仿宋_GB2312" w:cs="仿宋_GB2312" w:hAnsi="仿宋_GB2312" w:hint="default"/>
          <w:sz w:val="32"/>
          <w:szCs w:val="32"/>
          <w:lang w:val="en-US"/>
        </w:rPr>
        <w:t>二、判断题：（考察对于党的基本知识的掌握情况）</w:t>
      </w:r>
    </w:p>
    <w:p>
      <w:pPr>
        <w:pStyle w:val="style0"/>
        <w:widowControl w:val="false"/>
        <w:numPr>
          <w:ilvl w:val="0"/>
          <w:numId w:val="0"/>
        </w:numPr>
        <w:jc w:val="both"/>
        <w:rPr>
          <w:rFonts w:ascii="仿宋_GB2312" w:cs="仿宋_GB2312" w:eastAsia="仿宋_GB2312" w:hAnsi="仿宋_GB2312" w:hint="default"/>
          <w:sz w:val="32"/>
          <w:szCs w:val="32"/>
          <w:lang w:val="en-US"/>
        </w:rPr>
      </w:pPr>
      <w:r>
        <w:rPr>
          <w:rFonts w:ascii="仿宋_GB2312" w:cs="仿宋_GB2312" w:eastAsia="仿宋_GB2312" w:hAnsi="仿宋_GB2312" w:hint="default"/>
          <w:sz w:val="32"/>
          <w:szCs w:val="32"/>
          <w:lang w:val="en-US"/>
        </w:rPr>
        <w:t>1</w:t>
      </w:r>
      <w:r>
        <w:rPr>
          <w:rFonts w:ascii="仿宋_GB2312" w:cs="仿宋_GB2312" w:eastAsia="仿宋_GB2312" w:hAnsi="仿宋_GB2312" w:hint="eastAsia"/>
          <w:sz w:val="32"/>
          <w:szCs w:val="32"/>
          <w:lang w:val="en-US" w:eastAsia="zh-CN"/>
        </w:rPr>
        <w:t>、党的最高理想和最终目标是实现共产主义。（√）</w:t>
      </w:r>
    </w:p>
    <w:p>
      <w:pPr>
        <w:pStyle w:val="style0"/>
        <w:widowControl w:val="false"/>
        <w:numPr>
          <w:ilvl w:val="0"/>
          <w:numId w:val="0"/>
        </w:numPr>
        <w:jc w:val="both"/>
        <w:rPr>
          <w:rFonts w:ascii="仿宋_GB2312" w:cs="仿宋_GB2312" w:eastAsia="仿宋_GB2312" w:hAnsi="仿宋_GB2312" w:hint="default"/>
          <w:sz w:val="32"/>
          <w:szCs w:val="32"/>
          <w:lang w:val="en-US"/>
        </w:rPr>
      </w:pPr>
      <w:r>
        <w:rPr>
          <w:rFonts w:ascii="仿宋_GB2312" w:cs="仿宋_GB2312" w:eastAsia="仿宋_GB2312" w:hAnsi="仿宋_GB2312" w:hint="default"/>
          <w:sz w:val="32"/>
          <w:szCs w:val="32"/>
          <w:lang w:val="en-US"/>
        </w:rPr>
        <w:t>2、“三个代表” 是党的立党之本、执政之基、力量之源。(√)</w:t>
      </w:r>
    </w:p>
    <w:p>
      <w:pPr>
        <w:pStyle w:val="style0"/>
        <w:widowControl w:val="false"/>
        <w:numPr>
          <w:ilvl w:val="0"/>
          <w:numId w:val="0"/>
        </w:numPr>
        <w:jc w:val="both"/>
        <w:rPr>
          <w:rFonts w:ascii="仿宋_GB2312" w:cs="仿宋_GB2312" w:hAnsi="仿宋_GB2312" w:hint="default"/>
          <w:sz w:val="32"/>
          <w:szCs w:val="32"/>
          <w:lang w:val="en-US"/>
        </w:rPr>
      </w:pPr>
    </w:p>
    <w:p>
      <w:pPr>
        <w:pStyle w:val="style0"/>
        <w:widowControl w:val="false"/>
        <w:numPr>
          <w:ilvl w:val="0"/>
          <w:numId w:val="0"/>
        </w:numPr>
        <w:jc w:val="both"/>
        <w:rPr>
          <w:rFonts w:ascii="仿宋_GB2312" w:cs="仿宋_GB2312" w:hAnsi="仿宋_GB2312" w:hint="default"/>
          <w:sz w:val="32"/>
          <w:szCs w:val="32"/>
          <w:lang w:val="en-US"/>
        </w:rPr>
      </w:pPr>
      <w:r>
        <w:rPr>
          <w:rFonts w:ascii="仿宋_GB2312" w:cs="仿宋_GB2312" w:hAnsi="仿宋_GB2312" w:hint="default"/>
          <w:sz w:val="32"/>
          <w:szCs w:val="32"/>
          <w:lang w:val="en-US"/>
        </w:rPr>
        <w:t>三、填空题：（考察对党史以及群众路线的了解）</w:t>
      </w:r>
    </w:p>
    <w:p>
      <w:pPr>
        <w:pStyle w:val="style0"/>
        <w:widowControl w:val="false"/>
        <w:numPr>
          <w:ilvl w:val="0"/>
          <w:numId w:val="0"/>
        </w:numPr>
        <w:jc w:val="both"/>
        <w:rPr>
          <w:rFonts w:ascii="仿宋_GB2312" w:cs="仿宋_GB2312" w:eastAsia="仿宋_GB2312" w:hAnsi="仿宋_GB2312" w:hint="default"/>
          <w:sz w:val="32"/>
          <w:szCs w:val="32"/>
          <w:lang w:val="en-US"/>
        </w:rPr>
      </w:pPr>
      <w:r>
        <w:rPr>
          <w:rFonts w:ascii="仿宋_GB2312" w:cs="仿宋_GB2312" w:eastAsia="仿宋_GB2312" w:hAnsi="仿宋_GB2312" w:hint="default"/>
          <w:sz w:val="32"/>
          <w:szCs w:val="32"/>
          <w:lang w:val="en-US"/>
        </w:rPr>
        <w:t>1、群众路线的内涵是：一切为了群众,一切依靠群众,从群众中来,到群众中去。</w:t>
      </w:r>
    </w:p>
    <w:p>
      <w:pPr>
        <w:pStyle w:val="style0"/>
        <w:widowControl w:val="false"/>
        <w:numPr>
          <w:ilvl w:val="0"/>
          <w:numId w:val="0"/>
        </w:numPr>
        <w:jc w:val="both"/>
        <w:rPr>
          <w:rFonts w:ascii="仿宋_GB2312" w:cs="仿宋_GB2312" w:eastAsia="仿宋_GB2312" w:hAnsi="仿宋_GB2312" w:hint="default"/>
          <w:sz w:val="32"/>
          <w:szCs w:val="32"/>
          <w:lang w:val="en-US"/>
        </w:rPr>
      </w:pPr>
    </w:p>
    <w:p>
      <w:pPr>
        <w:pStyle w:val="style0"/>
        <w:widowControl w:val="false"/>
        <w:numPr>
          <w:ilvl w:val="0"/>
          <w:numId w:val="0"/>
        </w:numPr>
        <w:jc w:val="both"/>
        <w:rPr>
          <w:rFonts w:ascii="仿宋_GB2312" w:cs="仿宋_GB2312" w:eastAsia="仿宋_GB2312" w:hAnsi="仿宋_GB2312" w:hint="default"/>
          <w:sz w:val="32"/>
          <w:szCs w:val="32"/>
          <w:lang w:val="en-US"/>
        </w:rPr>
      </w:pPr>
      <w:r>
        <w:rPr>
          <w:rFonts w:ascii="仿宋_GB2312" w:cs="仿宋_GB2312" w:eastAsia="仿宋_GB2312" w:hAnsi="仿宋_GB2312" w:hint="default"/>
          <w:sz w:val="32"/>
          <w:szCs w:val="32"/>
          <w:lang w:val="en-US"/>
        </w:rPr>
        <w:t>2、中国共产党于___1921_____年___7_____月____23____日在___上海_____举行了第一次全国代表大会并宣告成立。</w:t>
      </w:r>
    </w:p>
    <w:p>
      <w:pPr>
        <w:pStyle w:val="style0"/>
        <w:widowControl w:val="false"/>
        <w:numPr>
          <w:ilvl w:val="0"/>
          <w:numId w:val="0"/>
        </w:numPr>
        <w:jc w:val="both"/>
        <w:rPr>
          <w:rFonts w:ascii="仿宋_GB2312" w:cs="仿宋_GB2312" w:hAnsi="仿宋_GB2312" w:hint="default"/>
          <w:sz w:val="32"/>
          <w:szCs w:val="32"/>
          <w:lang w:val="en-US"/>
        </w:rPr>
      </w:pPr>
    </w:p>
    <w:p>
      <w:pPr>
        <w:pStyle w:val="style0"/>
        <w:widowControl w:val="false"/>
        <w:numPr>
          <w:ilvl w:val="0"/>
          <w:numId w:val="0"/>
        </w:numPr>
        <w:jc w:val="both"/>
        <w:rPr>
          <w:rFonts w:ascii="仿宋_GB2312" w:cs="仿宋_GB2312" w:hAnsi="仿宋_GB2312" w:hint="default"/>
          <w:sz w:val="32"/>
          <w:szCs w:val="32"/>
          <w:lang w:val="en-US"/>
        </w:rPr>
      </w:pPr>
      <w:r>
        <w:rPr>
          <w:rFonts w:ascii="仿宋_GB2312" w:cs="仿宋_GB2312" w:hAnsi="仿宋_GB2312" w:hint="default"/>
          <w:sz w:val="32"/>
          <w:szCs w:val="32"/>
          <w:lang w:val="en-US"/>
        </w:rPr>
        <w:t>四、选择题（考察对党章的熟悉程度）</w:t>
      </w:r>
    </w:p>
    <w:p>
      <w:pPr>
        <w:pStyle w:val="style0"/>
        <w:widowControl w:val="false"/>
        <w:numPr>
          <w:ilvl w:val="0"/>
          <w:numId w:val="0"/>
        </w:numPr>
        <w:jc w:val="both"/>
        <w:rPr>
          <w:rFonts w:ascii="仿宋_GB2312" w:cs="仿宋_GB2312" w:eastAsia="仿宋_GB2312" w:hAnsi="仿宋_GB2312" w:hint="eastAsia"/>
          <w:sz w:val="32"/>
          <w:szCs w:val="32"/>
          <w:lang w:val="en-US" w:eastAsia="zh-CN"/>
        </w:rPr>
      </w:pPr>
      <w:r>
        <w:rPr>
          <w:rFonts w:ascii="仿宋_GB2312" w:cs="仿宋_GB2312" w:eastAsia="仿宋_GB2312" w:hAnsi="仿宋_GB2312" w:hint="default"/>
          <w:sz w:val="32"/>
          <w:szCs w:val="32"/>
          <w:lang w:val="en-US" w:eastAsia="zh-CN"/>
        </w:rPr>
        <w:t>1</w:t>
      </w:r>
      <w:r>
        <w:rPr>
          <w:rFonts w:ascii="仿宋_GB2312" w:cs="仿宋_GB2312" w:eastAsia="仿宋_GB2312" w:hAnsi="仿宋_GB2312" w:hint="eastAsia"/>
          <w:sz w:val="32"/>
          <w:szCs w:val="32"/>
          <w:lang w:val="en-US" w:eastAsia="zh-CN"/>
        </w:rPr>
        <w:t>、预备党员的权利，除了没有(A）以外，同正式党员一样。</w:t>
      </w:r>
    </w:p>
    <w:p>
      <w:pPr>
        <w:pStyle w:val="style0"/>
        <w:widowControl w:val="false"/>
        <w:numPr>
          <w:ilvl w:val="0"/>
          <w:numId w:val="0"/>
        </w:numPr>
        <w:jc w:val="both"/>
        <w:rPr>
          <w:rFonts w:ascii="仿宋_GB2312" w:cs="仿宋_GB2312" w:eastAsia="仿宋_GB2312" w:hAnsi="仿宋_GB2312" w:hint="eastAsia"/>
          <w:sz w:val="32"/>
          <w:szCs w:val="32"/>
          <w:lang w:val="en-US" w:eastAsia="zh-CN"/>
        </w:rPr>
      </w:pPr>
      <w:r>
        <w:rPr>
          <w:rFonts w:ascii="仿宋_GB2312" w:cs="仿宋_GB2312" w:eastAsia="仿宋_GB2312" w:hAnsi="仿宋_GB2312" w:hint="eastAsia"/>
          <w:sz w:val="32"/>
          <w:szCs w:val="32"/>
          <w:lang w:val="en-US" w:eastAsia="zh-CN"/>
        </w:rPr>
        <w:t>A.表决权、选举权和被选举权</w:t>
      </w:r>
    </w:p>
    <w:p>
      <w:pPr>
        <w:pStyle w:val="style0"/>
        <w:widowControl w:val="false"/>
        <w:numPr>
          <w:ilvl w:val="0"/>
          <w:numId w:val="0"/>
        </w:numPr>
        <w:jc w:val="both"/>
        <w:rPr>
          <w:rFonts w:ascii="仿宋_GB2312" w:cs="仿宋_GB2312" w:eastAsia="仿宋_GB2312" w:hAnsi="仿宋_GB2312" w:hint="eastAsia"/>
          <w:sz w:val="32"/>
          <w:szCs w:val="32"/>
          <w:lang w:val="en-US" w:eastAsia="zh-CN"/>
        </w:rPr>
      </w:pPr>
      <w:r>
        <w:rPr>
          <w:rFonts w:ascii="仿宋_GB2312" w:cs="仿宋_GB2312" w:eastAsia="仿宋_GB2312" w:hAnsi="仿宋_GB2312" w:hint="eastAsia"/>
          <w:sz w:val="32"/>
          <w:szCs w:val="32"/>
          <w:lang w:val="en-US" w:eastAsia="zh-CN"/>
        </w:rPr>
        <w:t>B.表决权、被选举权</w:t>
      </w:r>
    </w:p>
    <w:p>
      <w:pPr>
        <w:pStyle w:val="style0"/>
        <w:widowControl w:val="false"/>
        <w:numPr>
          <w:ilvl w:val="0"/>
          <w:numId w:val="0"/>
        </w:numPr>
        <w:jc w:val="both"/>
        <w:rPr>
          <w:rFonts w:ascii="仿宋_GB2312" w:cs="仿宋_GB2312" w:eastAsia="仿宋_GB2312" w:hAnsi="仿宋_GB2312" w:hint="eastAsia"/>
          <w:sz w:val="32"/>
          <w:szCs w:val="32"/>
          <w:lang w:val="en-US" w:eastAsia="zh-CN"/>
        </w:rPr>
      </w:pPr>
      <w:r>
        <w:rPr>
          <w:rFonts w:ascii="仿宋_GB2312" w:cs="仿宋_GB2312" w:eastAsia="仿宋_GB2312" w:hAnsi="仿宋_GB2312" w:hint="eastAsia"/>
          <w:sz w:val="32"/>
          <w:szCs w:val="32"/>
          <w:lang w:val="en-US" w:eastAsia="zh-CN"/>
        </w:rPr>
        <w:t xml:space="preserve">C.选举权、被选举权 </w:t>
      </w:r>
    </w:p>
    <w:p>
      <w:pPr>
        <w:pStyle w:val="style0"/>
        <w:widowControl w:val="false"/>
        <w:numPr>
          <w:ilvl w:val="0"/>
          <w:numId w:val="0"/>
        </w:numPr>
        <w:jc w:val="both"/>
        <w:rPr>
          <w:rFonts w:ascii="仿宋_GB2312" w:cs="仿宋_GB2312" w:eastAsia="仿宋_GB2312" w:hAnsi="仿宋_GB2312" w:hint="default"/>
          <w:sz w:val="32"/>
          <w:szCs w:val="32"/>
          <w:lang w:val="en-US"/>
        </w:rPr>
      </w:pPr>
      <w:r>
        <w:rPr>
          <w:rFonts w:ascii="仿宋_GB2312" w:cs="仿宋_GB2312" w:eastAsia="仿宋_GB2312" w:hAnsi="仿宋_GB2312" w:hint="eastAsia"/>
          <w:sz w:val="32"/>
          <w:szCs w:val="32"/>
          <w:lang w:val="en-US" w:eastAsia="zh-CN"/>
        </w:rPr>
        <w:t>D.表决权</w:t>
      </w:r>
    </w:p>
    <w:p>
      <w:pPr>
        <w:pStyle w:val="style0"/>
        <w:widowControl w:val="false"/>
        <w:numPr>
          <w:ilvl w:val="0"/>
          <w:numId w:val="0"/>
        </w:numPr>
        <w:jc w:val="both"/>
        <w:rPr>
          <w:rFonts w:cs="仿宋_GB2312" w:eastAsia="仿宋_GB2312" w:hAnsi="仿宋_GB2312" w:hint="default"/>
          <w:sz w:val="32"/>
          <w:szCs w:val="32"/>
          <w:lang w:val="en-US"/>
        </w:rPr>
      </w:pPr>
    </w:p>
    <w:p>
      <w:pPr>
        <w:pStyle w:val="style0"/>
        <w:widowControl w:val="false"/>
        <w:numPr>
          <w:ilvl w:val="0"/>
          <w:numId w:val="0"/>
        </w:numPr>
        <w:jc w:val="both"/>
        <w:rPr>
          <w:rFonts w:cs="仿宋_GB2312" w:eastAsia="仿宋_GB2312" w:hAnsi="仿宋_GB2312" w:hint="default"/>
          <w:sz w:val="32"/>
          <w:szCs w:val="32"/>
          <w:lang w:val="en-US"/>
        </w:rPr>
      </w:pPr>
      <w:r>
        <w:rPr>
          <w:rFonts w:cs="仿宋_GB2312" w:eastAsia="仿宋_GB2312" w:hAnsi="仿宋_GB2312" w:hint="default"/>
          <w:sz w:val="32"/>
          <w:szCs w:val="32"/>
          <w:lang w:val="en-US"/>
        </w:rPr>
        <w:t>2、党章规定,预备党员的预备期为(B)</w:t>
      </w:r>
    </w:p>
    <w:p>
      <w:pPr>
        <w:pStyle w:val="style0"/>
        <w:widowControl w:val="false"/>
        <w:numPr>
          <w:ilvl w:val="0"/>
          <w:numId w:val="0"/>
        </w:numPr>
        <w:jc w:val="both"/>
        <w:rPr>
          <w:rFonts w:cs="仿宋_GB2312" w:eastAsia="仿宋_GB2312" w:hAnsi="仿宋_GB2312" w:hint="default"/>
          <w:sz w:val="32"/>
          <w:szCs w:val="32"/>
          <w:lang w:val="en-US"/>
        </w:rPr>
      </w:pPr>
      <w:r>
        <w:rPr>
          <w:rFonts w:cs="仿宋_GB2312" w:eastAsia="仿宋_GB2312" w:hAnsi="仿宋_GB2312" w:hint="default"/>
          <w:sz w:val="32"/>
          <w:szCs w:val="32"/>
          <w:lang w:val="en-US"/>
        </w:rPr>
        <w:t>A. 半年</w:t>
      </w:r>
    </w:p>
    <w:p>
      <w:pPr>
        <w:pStyle w:val="style0"/>
        <w:widowControl w:val="false"/>
        <w:numPr>
          <w:ilvl w:val="0"/>
          <w:numId w:val="0"/>
        </w:numPr>
        <w:jc w:val="both"/>
        <w:rPr>
          <w:rFonts w:cs="仿宋_GB2312" w:eastAsia="仿宋_GB2312" w:hAnsi="仿宋_GB2312" w:hint="default"/>
          <w:sz w:val="32"/>
          <w:szCs w:val="32"/>
          <w:lang w:val="en-US"/>
        </w:rPr>
      </w:pPr>
      <w:r>
        <w:rPr>
          <w:rFonts w:cs="仿宋_GB2312" w:eastAsia="仿宋_GB2312" w:hAnsi="仿宋_GB2312" w:hint="default"/>
          <w:sz w:val="32"/>
          <w:szCs w:val="32"/>
          <w:lang w:val="en-US"/>
        </w:rPr>
        <w:t>B. 一年</w:t>
      </w:r>
    </w:p>
    <w:p>
      <w:pPr>
        <w:pStyle w:val="style0"/>
        <w:widowControl w:val="false"/>
        <w:numPr>
          <w:ilvl w:val="0"/>
          <w:numId w:val="0"/>
        </w:numPr>
        <w:jc w:val="both"/>
        <w:rPr>
          <w:rFonts w:cs="仿宋_GB2312" w:eastAsia="仿宋_GB2312" w:hAnsi="仿宋_GB2312" w:hint="default"/>
          <w:sz w:val="32"/>
          <w:szCs w:val="32"/>
          <w:lang w:val="en-US"/>
        </w:rPr>
      </w:pPr>
      <w:r>
        <w:rPr>
          <w:rFonts w:cs="仿宋_GB2312" w:eastAsia="仿宋_GB2312" w:hAnsi="仿宋_GB2312" w:hint="default"/>
          <w:sz w:val="32"/>
          <w:szCs w:val="32"/>
          <w:lang w:val="en-US"/>
        </w:rPr>
        <w:t>C. 二年</w:t>
      </w:r>
    </w:p>
    <w:p>
      <w:pPr>
        <w:pStyle w:val="style0"/>
        <w:widowControl w:val="false"/>
        <w:numPr>
          <w:ilvl w:val="0"/>
          <w:numId w:val="0"/>
        </w:numPr>
        <w:jc w:val="both"/>
        <w:rPr>
          <w:rFonts w:cs="仿宋_GB2312" w:eastAsia="仿宋_GB2312" w:hAnsi="仿宋_GB2312" w:hint="default"/>
          <w:sz w:val="32"/>
          <w:szCs w:val="32"/>
          <w:lang w:val="en-US"/>
        </w:rPr>
      </w:pPr>
    </w:p>
    <w:p>
      <w:pPr>
        <w:pStyle w:val="style0"/>
        <w:widowControl w:val="false"/>
        <w:numPr>
          <w:ilvl w:val="0"/>
          <w:numId w:val="0"/>
        </w:numPr>
        <w:jc w:val="both"/>
        <w:rPr>
          <w:rFonts w:cs="仿宋_GB2312" w:eastAsia="仿宋_GB2312" w:hAnsi="仿宋_GB2312" w:hint="default"/>
          <w:sz w:val="32"/>
          <w:szCs w:val="32"/>
          <w:lang w:val="en-US"/>
        </w:rPr>
      </w:pPr>
      <w:r>
        <w:rPr>
          <w:rFonts w:cs="仿宋_GB2312" w:eastAsia="仿宋_GB2312" w:hAnsi="仿宋_GB2312" w:hint="default"/>
          <w:sz w:val="32"/>
          <w:szCs w:val="32"/>
          <w:lang w:val="en-US"/>
        </w:rPr>
        <w:t>3、预备党员必须面向党旗进行入党宣誓。誓词如下:我志愿加入中国共产党，拥护党的纲领，遵守党的章程，履行党员义务，（ A），严守党的纪律，保守党的秘密，对党忠诚，积极工作，为共产主义奋斗终身，随时准备为党和人民牺牲一切，永不叛党。</w:t>
      </w:r>
    </w:p>
    <w:p>
      <w:pPr>
        <w:pStyle w:val="style0"/>
        <w:widowControl w:val="false"/>
        <w:numPr>
          <w:ilvl w:val="0"/>
          <w:numId w:val="0"/>
        </w:numPr>
        <w:jc w:val="both"/>
        <w:rPr>
          <w:rFonts w:cs="仿宋_GB2312" w:eastAsia="仿宋_GB2312" w:hAnsi="仿宋_GB2312" w:hint="default"/>
          <w:sz w:val="32"/>
          <w:szCs w:val="32"/>
          <w:lang w:val="en-US"/>
        </w:rPr>
      </w:pPr>
      <w:r>
        <w:rPr>
          <w:rFonts w:cs="仿宋_GB2312" w:eastAsia="仿宋_GB2312" w:hAnsi="仿宋_GB2312" w:hint="default"/>
          <w:sz w:val="32"/>
          <w:szCs w:val="32"/>
          <w:lang w:val="en-US"/>
        </w:rPr>
        <w:t>A、执行党的决定</w:t>
      </w:r>
    </w:p>
    <w:p>
      <w:pPr>
        <w:pStyle w:val="style0"/>
        <w:widowControl w:val="false"/>
        <w:numPr>
          <w:ilvl w:val="0"/>
          <w:numId w:val="0"/>
        </w:numPr>
        <w:jc w:val="both"/>
        <w:rPr>
          <w:rFonts w:cs="仿宋_GB2312" w:eastAsia="仿宋_GB2312" w:hAnsi="仿宋_GB2312" w:hint="default"/>
          <w:sz w:val="32"/>
          <w:szCs w:val="32"/>
          <w:lang w:val="en-US"/>
        </w:rPr>
      </w:pPr>
      <w:r>
        <w:rPr>
          <w:rFonts w:cs="仿宋_GB2312" w:eastAsia="仿宋_GB2312" w:hAnsi="仿宋_GB2312" w:hint="default"/>
          <w:sz w:val="32"/>
          <w:szCs w:val="32"/>
          <w:lang w:val="en-US"/>
        </w:rPr>
        <w:t>B、执行党的路线</w:t>
      </w:r>
    </w:p>
    <w:p>
      <w:pPr>
        <w:pStyle w:val="style0"/>
        <w:widowControl w:val="false"/>
        <w:numPr>
          <w:ilvl w:val="0"/>
          <w:numId w:val="0"/>
        </w:numPr>
        <w:jc w:val="both"/>
        <w:rPr>
          <w:rFonts w:cs="仿宋_GB2312" w:eastAsia="仿宋_GB2312" w:hAnsi="仿宋_GB2312" w:hint="default"/>
          <w:sz w:val="32"/>
          <w:szCs w:val="32"/>
          <w:lang w:val="en-US"/>
        </w:rPr>
      </w:pPr>
      <w:r>
        <w:rPr>
          <w:rFonts w:cs="仿宋_GB2312" w:eastAsia="仿宋_GB2312" w:hAnsi="仿宋_GB2312" w:hint="default"/>
          <w:sz w:val="32"/>
          <w:szCs w:val="32"/>
          <w:lang w:val="en-US"/>
        </w:rPr>
        <w:t>C、执行党的政策</w:t>
      </w:r>
    </w:p>
    <w:sectPr>
      <w:pgSz w:w="11906" w:h="16838" w:orient="portrait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000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宋体"/>
    <w:panose1 w:val="02010600030000010101"/>
    <w:charset w:val="86"/>
    <w:family w:val="auto"/>
    <w:pitch w:val="default"/>
    <w:sig w:usb0="00000003" w:usb1="288F0000" w:usb2="00000006" w:usb3="00000000" w:csb0="00040001" w:csb1="00000000"/>
  </w:font>
  <w:font w:name="Wingdings">
    <w:altName w:val="Wingdings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Arial"/>
    <w:panose1 w:val="020b0604020000020204"/>
    <w:charset w:val="01"/>
    <w:family w:val="swiss"/>
    <w:pitch w:val="default"/>
    <w:sig w:usb0="E0002EFF" w:usb1="C000785B" w:usb2="00000009" w:usb3="00000000" w:csb0="400001FF" w:csb1="FFFF0000"/>
  </w:font>
  <w:font w:name="黑体">
    <w:altName w:val="黑体"/>
    <w:panose1 w:val="02010609060000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Courier New"/>
    <w:panose1 w:val="02070309020000020404"/>
    <w:charset w:val="01"/>
    <w:family w:val="modern"/>
    <w:pitch w:val="default"/>
    <w:sig w:usb0="E0002EFF" w:usb1="C0007843" w:usb2="00000009" w:usb3="00000000" w:csb0="400001FF" w:csb1="FFFF0000"/>
  </w:font>
  <w:font w:name="Symbol">
    <w:altName w:val="Symbol"/>
    <w:panose1 w:val="05050102010000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Calibri"/>
    <w:panose1 w:val="020f0502020000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2010609030000010101"/>
    <w:charset w:val="86"/>
    <w:family w:val="auto"/>
    <w:pitch w:val="default"/>
    <w:sig w:usb0="00000000" w:usb1="00000000" w:usb2="00000000" w:usb3="00000000" w:csb0="00040000" w:csb1="00000000"/>
  </w:font>
  <w:font w:name="仿宋">
    <w:altName w:val="仿宋"/>
    <w:panose1 w:val="02010609060000010101"/>
    <w:charset w:val="86"/>
    <w:family w:val="auto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package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/>
</file>

<file path=word/settings.xml><?xml version="1.0" encoding="utf-8"?>
<w:settings xmlns:w="http://schemas.openxmlformats.org/wordprocessingml/2006/main" xmlns:r="http://schemas.openxmlformats.org/officeDocument/2006/relationships" xmlns:m="http://schemas.openxmlformats.org/officeDocument/2006/math">
  <w:zoom w:percent="110"/>
  <w:embedSystemFonts/>
  <w:stylePaneFormatFilter w:val="5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1" w:alternateStyleNames="0"/>
  <w:stylePaneSortMethod w:val="0001"/>
  <w:defaultTabStop w:val="420"/>
  <w:drawingGridVerticalSpacing w:val="156"/>
  <w:displayHorizontalDrawingGridEvery w:val="1"/>
  <w:displayVerticalDrawingGridEvery w:val="1"/>
  <w:noPunctuationKerning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w="http://schemas.openxmlformats.org/wordprocessingml/2006/main" xmlns:w14="http://schemas.microsoft.com/office/word/2010/wordml" mc:Ignorable="w14">
  <w:docDefaults>
    <w:rPrDefault>
      <w:rPr>
        <w:rFonts w:ascii="Times New Roman" w:cs="Times New Roman" w:eastAsia="宋体" w:hAnsi="Times New Roman"/>
      </w:rPr>
    </w:rPrDefault>
    <w:pPrDefault>
      <w:pPr/>
    </w:pPrDefault>
  </w:docDefaults>
  <w:style w:type="paragraph" w:default="1" w:styleId="style0">
    <w:name w:val="Normal"/>
    <w:next w:val="style0"/>
    <w:qFormat/>
    <w:uiPriority w:val="0"/>
    <w:pPr>
      <w:widowControl w:val="false"/>
      <w:jc w:val="both"/>
    </w:pPr>
    <w:rPr>
      <w:rFonts w:ascii="Calibri" w:cs="宋体" w:eastAsia="宋体" w:hAnsi="Calibri"/>
      <w:kern w:val="2"/>
      <w:sz w:val="21"/>
      <w:szCs w:val="24"/>
      <w:lang w:val="en-US" w:bidi="ar-SA" w:eastAsia="zh-CN"/>
    </w:rPr>
  </w:style>
  <w:style w:type="paragraph" w:styleId="style1">
    <w:name w:val="heading 1"/>
    <w:basedOn w:val="style0"/>
    <w:next w:val="style0"/>
    <w:qFormat/>
    <w:uiPriority w:val="0"/>
    <w:pPr>
      <w:spacing w:before="0" w:beforeAutospacing="true" w:after="0" w:afterAutospacing="true"/>
      <w:jc w:val="left"/>
    </w:pPr>
    <w:rPr>
      <w:rFonts w:ascii="宋体" w:cs="宋体" w:eastAsia="宋体" w:hAnsi="宋体" w:hint="eastAsia"/>
      <w:b/>
      <w:kern w:val="44"/>
      <w:sz w:val="48"/>
      <w:szCs w:val="48"/>
      <w:lang w:val="en-US" w:eastAsia="zh-CN"/>
    </w:rPr>
  </w:style>
  <w:style w:type="character" w:default="1" w:styleId="style65">
    <w:name w:val="Default Paragraph Font"/>
    <w:next w:val="style65"/>
    <w:qFormat/>
    <w:uiPriority w:val="0"/>
  </w:style>
  <w:style w:type="table" w:default="1" w:styleId="style105">
    <w:name w:val="Normal Table"/>
    <w:next w:val="style105"/>
    <w:qFormat/>
    <w:uiPriority w:val="0"/>
    <w:pPr/>
    <w:rPr/>
    <w:tblPr>
      <w:tblLayout w:type="fixed"/>
      <w:tblCellMar>
        <w:top w:w="0" w:type="dxa"/>
        <w:left w:w="108" w:type="dxa"/>
        <w:bottom w:w="0" w:type="dxa"/>
        <w:right w:w="108" w:type="dxa"/>
      </w:tblCellMar>
    </w:tblPr>
    <w:tcPr>
      <w:tcBorders/>
    </w:tc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numbering" Target="numbering.xml"/><Relationship Id="rId2" Type="http://schemas.openxmlformats.org/officeDocument/2006/relationships/styles" Target="styles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<Relationship Id="rId6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Words>827</Words>
  <Pages>1</Pages>
  <Characters>876</Characters>
  <Application>WPS Office</Application>
  <DocSecurity>0</DocSecurity>
  <Paragraphs>39</Paragraphs>
  <ScaleCrop>false</ScaleCrop>
  <LinksUpToDate>false</LinksUpToDate>
  <CharactersWithSpaces>889</CharactersWithSpaces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dcterms:created xsi:type="dcterms:W3CDTF">2020-10-12T08:25:00Z</dcterms:created>
  <dc:creator>吾静</dc:creator>
  <lastModifiedBy>LLD-AL30</lastModifiedBy>
  <dcterms:modified xsi:type="dcterms:W3CDTF">2020-11-05T14:46:35Z</dcterms:modified>
  <revision>1</revision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2052-11.3.0.8632</vt:lpwstr>
  </property>
</Properties>
</file>