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C43DC" w14:textId="77777777" w:rsidR="007F7B7A" w:rsidRDefault="00383B82">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期党的发展对象培训班第二次小组讨论</w:t>
      </w:r>
    </w:p>
    <w:p w14:paraId="03B43C2C" w14:textId="77777777" w:rsidR="007F7B7A" w:rsidRDefault="007F7B7A">
      <w:pPr>
        <w:ind w:firstLineChars="1100" w:firstLine="3520"/>
        <w:rPr>
          <w:rFonts w:ascii="仿宋_GB2312" w:eastAsia="仿宋_GB2312" w:hAnsi="仿宋_GB2312" w:cs="仿宋_GB2312"/>
          <w:sz w:val="32"/>
          <w:szCs w:val="32"/>
        </w:rPr>
      </w:pPr>
    </w:p>
    <w:p w14:paraId="3475112B" w14:textId="77777777" w:rsidR="00383B82" w:rsidRDefault="00383B82" w:rsidP="00383B82">
      <w:pPr>
        <w:rPr>
          <w:rFonts w:ascii="仿宋_GB2312" w:eastAsia="仿宋_GB2312" w:hAnsi="仿宋_GB2312" w:cs="仿宋_GB2312"/>
          <w:sz w:val="32"/>
          <w:szCs w:val="32"/>
        </w:rPr>
      </w:pPr>
      <w:r>
        <w:rPr>
          <w:rFonts w:ascii="仿宋_GB2312" w:eastAsia="仿宋_GB2312" w:hAnsi="仿宋_GB2312" w:cs="仿宋_GB2312" w:hint="eastAsia"/>
          <w:sz w:val="32"/>
          <w:szCs w:val="32"/>
        </w:rPr>
        <w:t>学院：研究生院  年级与专业：2019级舞蹈  姓 名：唐佳慧</w:t>
      </w:r>
    </w:p>
    <w:p w14:paraId="0A206668" w14:textId="77777777" w:rsidR="007F7B7A" w:rsidRDefault="007F7B7A">
      <w:pPr>
        <w:ind w:firstLineChars="100" w:firstLine="320"/>
        <w:rPr>
          <w:rFonts w:ascii="仿宋_GB2312" w:eastAsia="仿宋_GB2312" w:hAnsi="仿宋_GB2312" w:cs="仿宋_GB2312"/>
          <w:sz w:val="32"/>
          <w:szCs w:val="32"/>
        </w:rPr>
      </w:pPr>
    </w:p>
    <w:p w14:paraId="180557B6" w14:textId="77777777" w:rsidR="007F7B7A" w:rsidRDefault="00383B82">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14:paraId="20028FE0" w14:textId="77777777" w:rsidR="007F7B7A" w:rsidRDefault="00383B82">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14:paraId="1D56450A" w14:textId="77777777" w:rsidR="00383B82" w:rsidRPr="00383B82" w:rsidRDefault="00383B82" w:rsidP="00383B82">
      <w:pPr>
        <w:rPr>
          <w:rFonts w:ascii="仿宋_GB2312" w:eastAsia="仿宋_GB2312" w:hAnsi="仿宋_GB2312" w:cs="仿宋_GB2312" w:hint="eastAsia"/>
          <w:sz w:val="32"/>
          <w:szCs w:val="32"/>
        </w:rPr>
      </w:pPr>
      <w:r w:rsidRPr="00383B82">
        <w:rPr>
          <w:rFonts w:ascii="仿宋_GB2312" w:eastAsia="仿宋_GB2312" w:hAnsi="仿宋_GB2312" w:cs="仿宋_GB2312" w:hint="eastAsia"/>
          <w:sz w:val="32"/>
          <w:szCs w:val="32"/>
        </w:rPr>
        <w:t>一、政治方面</w:t>
      </w:r>
    </w:p>
    <w:p w14:paraId="11A3611C" w14:textId="77777777" w:rsidR="00383B82" w:rsidRPr="00383B82" w:rsidRDefault="00383B82" w:rsidP="00383B82">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sidRPr="00383B82">
        <w:rPr>
          <w:rFonts w:ascii="仿宋_GB2312" w:eastAsia="仿宋_GB2312" w:hAnsi="仿宋_GB2312" w:cs="仿宋_GB2312" w:hint="eastAsia"/>
          <w:sz w:val="32"/>
          <w:szCs w:val="32"/>
        </w:rPr>
        <w:t>刻苦学习，不断提高自己的马克思主义理论水平。要树立马克思主义的世界观，首先要熟读马克思主义经典著作，学习马克思主义经典理论，这样才能为加强党性修养提供必要的理论前提。大学生党员要加强理论修养，真正做到“不但在组织上入党，而且在思想上入党”。理论水平与思想素质的提高是精神文明建设的一项重要内容，大学生党员要带头提高理论水平和思想素质，成为理论功过硬、具备一定理论水平的新一代接班人。因此，大学生党员要成为其他同学的模范，就要积极地学习，不断地扩大自己的思想政治知识。首先要不断地学习马列主义、毛泽东思想、邓小平理论和“三个代表”重要思想。其次要认真地学习社会主义市场经济理论和基础知识，正确地认识建设有中国特色社会主义的必要性、紧迫性和艰巨性。结合实际，借助各种生动活泼的活动形式，在同学中发挥其在政治上的先锋模范作用。例如：大</w:t>
      </w:r>
      <w:r w:rsidRPr="00383B82">
        <w:rPr>
          <w:rFonts w:ascii="仿宋_GB2312" w:eastAsia="仿宋_GB2312" w:hAnsi="仿宋_GB2312" w:cs="仿宋_GB2312" w:hint="eastAsia"/>
          <w:sz w:val="32"/>
          <w:szCs w:val="32"/>
        </w:rPr>
        <w:lastRenderedPageBreak/>
        <w:t>学生党员可以在团支部的民主生活会上，针对每期的主题，结合有关政治理论知识，谈一谈个人心得体会或者感想，让同学们既能从真实的实际生活中感受到生活的变化、祖国的强盛和社会主义事业的旺盛生命力，又能帮助同学们了解和增加有关理论知识，增强对共产主义的信心。</w:t>
      </w:r>
    </w:p>
    <w:p w14:paraId="43D125CB" w14:textId="77777777" w:rsidR="00383B82" w:rsidRPr="00383B82" w:rsidRDefault="00383B82" w:rsidP="00383B82">
      <w:pPr>
        <w:rPr>
          <w:rFonts w:ascii="仿宋_GB2312" w:eastAsia="仿宋_GB2312" w:hAnsi="仿宋_GB2312" w:cs="仿宋_GB2312" w:hint="eastAsia"/>
          <w:sz w:val="32"/>
          <w:szCs w:val="32"/>
        </w:rPr>
      </w:pPr>
      <w:r w:rsidRPr="00383B82">
        <w:rPr>
          <w:rFonts w:ascii="仿宋_GB2312" w:eastAsia="仿宋_GB2312" w:hAnsi="仿宋_GB2312" w:cs="仿宋_GB2312" w:hint="eastAsia"/>
          <w:sz w:val="32"/>
          <w:szCs w:val="32"/>
        </w:rPr>
        <w:t>二、学习方面</w:t>
      </w:r>
    </w:p>
    <w:p w14:paraId="49A3C68B" w14:textId="77777777" w:rsidR="00383B82" w:rsidRPr="00383B82" w:rsidRDefault="00383B82" w:rsidP="00383B82">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sidRPr="00383B82">
        <w:rPr>
          <w:rFonts w:ascii="仿宋_GB2312" w:eastAsia="仿宋_GB2312" w:hAnsi="仿宋_GB2312" w:cs="仿宋_GB2312" w:hint="eastAsia"/>
          <w:sz w:val="32"/>
          <w:szCs w:val="32"/>
        </w:rPr>
        <w:t>古人云：“玉不琢，不成器；人不学，不知道”，说的就是学习的重要性。大学生党员作为高校的学生，其首要任务是搞好学习，只有学好了文化知识，才能更好地全心全意为人民服务。这就要求大学生党员不仅要有明确的学习目的、端正的学习态度，还要有良好的学习方法，较高的学习效率；不仅要上课认真听讲，按时完成好老师布置的各项学习任务，还要在课外主动学习，探索一些自己感兴趣的学习领域，如计机、美术、音乐等；不仅要认真学习好本专业的知识，还要学习好相关专业的知识，以拓展知识的宽度和深度，完善知识结构；不仅要能够吸收已学的文化知识，还要勤于钻研，善于思考，勇于创新。这样，大学生党员在不断加强自身个人文化修养和帮助学习上有困难的同学的过程中，其党员的先锋模范作用得以充分发挥，使学生受到这种良好学习氛围的感染，共同进步。</w:t>
      </w:r>
    </w:p>
    <w:p w14:paraId="2B04AE9F" w14:textId="77777777" w:rsidR="00383B82" w:rsidRPr="00383B82" w:rsidRDefault="00383B82" w:rsidP="00383B82">
      <w:pPr>
        <w:rPr>
          <w:rFonts w:ascii="仿宋_GB2312" w:eastAsia="仿宋_GB2312" w:hAnsi="仿宋_GB2312" w:cs="仿宋_GB2312" w:hint="eastAsia"/>
          <w:sz w:val="32"/>
          <w:szCs w:val="32"/>
        </w:rPr>
      </w:pPr>
      <w:r w:rsidRPr="00383B82">
        <w:rPr>
          <w:rFonts w:ascii="仿宋_GB2312" w:eastAsia="仿宋_GB2312" w:hAnsi="仿宋_GB2312" w:cs="仿宋_GB2312" w:hint="eastAsia"/>
          <w:sz w:val="32"/>
          <w:szCs w:val="32"/>
        </w:rPr>
        <w:t>三、工作方面</w:t>
      </w:r>
    </w:p>
    <w:p w14:paraId="6DABC15B" w14:textId="77777777" w:rsidR="00383B82" w:rsidRPr="00383B82" w:rsidRDefault="00383B82" w:rsidP="00383B82">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sidRPr="00383B82">
        <w:rPr>
          <w:rFonts w:ascii="仿宋_GB2312" w:eastAsia="仿宋_GB2312" w:hAnsi="仿宋_GB2312" w:cs="仿宋_GB2312" w:hint="eastAsia"/>
          <w:sz w:val="32"/>
          <w:szCs w:val="32"/>
        </w:rPr>
        <w:t>大学生党员在工作中要时时刻刻体现出共产党员的先进</w:t>
      </w:r>
      <w:r w:rsidRPr="00383B82">
        <w:rPr>
          <w:rFonts w:ascii="仿宋_GB2312" w:eastAsia="仿宋_GB2312" w:hAnsi="仿宋_GB2312" w:cs="仿宋_GB2312" w:hint="eastAsia"/>
          <w:sz w:val="32"/>
          <w:szCs w:val="32"/>
        </w:rPr>
        <w:lastRenderedPageBreak/>
        <w:t>性。大学生党员应该利用担任班干部锻炼的机会，努力培养自己的工作能力。工作能力也是大学生综合素质的体现。应本着为同学服务，对组织负责的原则，在实践中培养自己的交际能力和应变能力，为以后在工作岗位更好地施展自己的才华奠定坚实的基础。大学生党员应该在工作上应积极主动，以高昂的工作热情为同学全心全意地服务，积极配合团支书、班长开好团支部民主生活会、班会；主动向同学汇报工作情况，交流思想，提出问题，虚心听取同学的建议和意见，改进工作中的不足，以逐步树立党员的威信。</w:t>
      </w:r>
    </w:p>
    <w:p w14:paraId="7125B7B7" w14:textId="77777777" w:rsidR="00383B82" w:rsidRPr="00383B82" w:rsidRDefault="00383B82" w:rsidP="00383B82">
      <w:pPr>
        <w:rPr>
          <w:rFonts w:ascii="仿宋_GB2312" w:eastAsia="仿宋_GB2312" w:hAnsi="仿宋_GB2312" w:cs="仿宋_GB2312" w:hint="eastAsia"/>
          <w:sz w:val="32"/>
          <w:szCs w:val="32"/>
        </w:rPr>
      </w:pPr>
      <w:r w:rsidRPr="00383B82">
        <w:rPr>
          <w:rFonts w:ascii="仿宋_GB2312" w:eastAsia="仿宋_GB2312" w:hAnsi="仿宋_GB2312" w:cs="仿宋_GB2312" w:hint="eastAsia"/>
          <w:sz w:val="32"/>
          <w:szCs w:val="32"/>
        </w:rPr>
        <w:t>四、生活方面</w:t>
      </w:r>
    </w:p>
    <w:p w14:paraId="4F05EAD4" w14:textId="77777777" w:rsidR="00383B82" w:rsidRPr="00383B82" w:rsidRDefault="00383B82" w:rsidP="00383B82">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sidRPr="00383B82">
        <w:rPr>
          <w:rFonts w:ascii="仿宋_GB2312" w:eastAsia="仿宋_GB2312" w:hAnsi="仿宋_GB2312" w:cs="仿宋_GB2312" w:hint="eastAsia"/>
          <w:sz w:val="32"/>
          <w:szCs w:val="32"/>
        </w:rPr>
        <w:t>大学生党员尤其应重视在生活中发挥其先锋模范和骨干带头作用，要做到勤俭节约，始终高度警惕夸、腐败之风。在日常生活和管理方面时刻起到领头雁的作用，主动承担任务。大学生党员要带头树立良好的生活作风还必须从身边的小事做起，从个人的生活作风做起，没有正派的生活作风就不能成就大事业，没有正派的生活作风就会腐化的个人的思想，没有正派的生活作风就搞不好学习。因此，大学生党员首先要带头搞好宿舍内务，美好环境是影响一个人成长的重要因素，宿舍是同学居住的时间较多的场所，应该把它建设得更好，包括宿舍的摆设，清洁等等。其次，树立良好生活习惯，杜绝违规行为，不要沉醉于烟酒，牌桌，不要迷恋于影视，影厅，不要嗜好于电子游戏，不要涉猎于夜市校园。</w:t>
      </w:r>
      <w:r w:rsidRPr="00383B82">
        <w:rPr>
          <w:rFonts w:ascii="仿宋_GB2312" w:eastAsia="仿宋_GB2312" w:hAnsi="仿宋_GB2312" w:cs="仿宋_GB2312" w:hint="eastAsia"/>
          <w:sz w:val="32"/>
          <w:szCs w:val="32"/>
        </w:rPr>
        <w:lastRenderedPageBreak/>
        <w:t>要自觉地抵制资产阶级腐朽生活方式的侵蚀，避免刻意追求和崇尚西方那种酒绿灯红的生活。再次，大学生党员应当注意和同学们保持良好的关系，通过平时生活中的点点滴滴，融洽与同学的感情。大学生党员还应注意观察，及时发现同学在生活中存在的问题，并想办法帮助解决。如外地学生在本地亲朋好友少，党员同学应多与他们接触、谈心，并有针对性地组织一些活动来排遣他们的思乡之情，消除他们的孤独感。</w:t>
      </w:r>
    </w:p>
    <w:p w14:paraId="310EB0E4" w14:textId="77777777" w:rsidR="007F7B7A" w:rsidRPr="00383B82" w:rsidRDefault="00383B82">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sidRPr="00383B82">
        <w:rPr>
          <w:rFonts w:ascii="仿宋_GB2312" w:eastAsia="仿宋_GB2312" w:hAnsi="仿宋_GB2312" w:cs="仿宋_GB2312" w:hint="eastAsia"/>
          <w:sz w:val="32"/>
          <w:szCs w:val="32"/>
        </w:rPr>
        <w:t>总之，发挥大学生党员的先锋模范和骨干带头作用，既是党组织对大学生党员的基本要求，又是大学生党员义不容辞的光荣使命。大学生党员只有从政治、学习、工作、生活等各方面发挥好模范和骨干带头作用，才能在学生中树立起大学生党员的良好形象，影响和团结广大同学共同进步，增强党组织凝聚力和战斗力，为构建和谐校园作出应有的贡献。</w:t>
      </w:r>
      <w:bookmarkStart w:id="0" w:name="_GoBack"/>
      <w:bookmarkEnd w:id="0"/>
    </w:p>
    <w:sectPr w:rsidR="007F7B7A" w:rsidRPr="00383B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0383B82"/>
    <w:rsid w:val="007F7B7A"/>
    <w:rsid w:val="078C17AC"/>
    <w:rsid w:val="0B03198D"/>
    <w:rsid w:val="370A1BAE"/>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A8630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282</Words>
  <Characters>1608</Characters>
  <Application>Microsoft Macintosh Word</Application>
  <DocSecurity>0</DocSecurity>
  <Lines>13</Lines>
  <Paragraphs>3</Paragraphs>
  <ScaleCrop>false</ScaleCrop>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Tang Jiahui</cp:lastModifiedBy>
  <cp:revision>2</cp:revision>
  <dcterms:created xsi:type="dcterms:W3CDTF">2020-10-12T08:25:00Z</dcterms:created>
  <dcterms:modified xsi:type="dcterms:W3CDTF">2020-11-02T13:00:00Z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