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05B" w:rsidRDefault="00E17A2C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:rsidR="00A8605B" w:rsidRDefault="00A8605B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A8605B" w:rsidRDefault="00E17A2C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A5A48">
        <w:rPr>
          <w:rFonts w:ascii="仿宋_GB2312" w:eastAsia="仿宋_GB2312" w:hAnsi="仿宋_GB2312" w:cs="仿宋_GB2312" w:hint="eastAsia"/>
          <w:sz w:val="32"/>
          <w:szCs w:val="32"/>
        </w:rPr>
        <w:t xml:space="preserve">资源与环境科学学院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</w:t>
      </w:r>
      <w:r w:rsidR="006A5A48">
        <w:rPr>
          <w:rFonts w:ascii="仿宋_GB2312" w:eastAsia="仿宋_GB2312" w:hAnsi="仿宋_GB2312" w:cs="仿宋_GB2312" w:hint="eastAsia"/>
          <w:sz w:val="32"/>
          <w:szCs w:val="32"/>
        </w:rPr>
        <w:t>：18人文地理与城乡规划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6A5A48">
        <w:rPr>
          <w:rFonts w:ascii="仿宋_GB2312" w:eastAsia="仿宋_GB2312" w:hAnsi="仿宋_GB2312" w:cs="仿宋_GB2312" w:hint="eastAsia"/>
          <w:sz w:val="32"/>
          <w:szCs w:val="32"/>
        </w:rPr>
        <w:t>李煌炜</w:t>
      </w:r>
    </w:p>
    <w:p w:rsidR="00A8605B" w:rsidRDefault="00A8605B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A8605B" w:rsidRDefault="00E17A2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:rsidR="00E17A2C" w:rsidRDefault="00E17A2C" w:rsidP="0086069C">
      <w:pPr>
        <w:pStyle w:val="a3"/>
        <w:shd w:val="clear" w:color="auto" w:fill="FFFFFF"/>
        <w:spacing w:before="0" w:beforeAutospacing="0" w:after="0" w:afterAutospacing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86069C" w:rsidRDefault="0086069C" w:rsidP="00860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bookmarkStart w:id="0" w:name="_GoBack"/>
      <w:bookmarkEnd w:id="0"/>
      <w:r>
        <w:rPr>
          <w:rFonts w:ascii="Arial" w:hAnsi="Arial" w:cs="Arial"/>
          <w:color w:val="333333"/>
        </w:rPr>
        <w:t>一、学习方面（学习优秀）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中国共产党代表先进文化的前进方向，党的十七大要求弘扬科学精神，普及科学知识。大学生党员作为高校的学生，其首要任务是搞好学习，只有学好了文化知识，具备相当的专业技能，才能更好地全心全意为人民服务。这就要求大学生党员在学习过程中努力争做标兵。</w:t>
      </w:r>
    </w:p>
    <w:p w:rsidR="0086069C" w:rsidRDefault="0086069C" w:rsidP="00860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二、工作方面（工作积极）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十七大还要求一如既往地从严治党，大学生党员在工作中要时时刻刻秉承全心全意为人民服务的宗旨，体现出共产党员的先进性。大学生党员应该利用社团活动等机会，努力培养和展现自己的工作能力，工作能力也是大学生综合素质的体现。</w:t>
      </w:r>
    </w:p>
    <w:p w:rsidR="0086069C" w:rsidRDefault="0086069C" w:rsidP="00860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三、生活方面（生活热情）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t>党的十七大要求反对形式主义，官僚主义，反对弄虚作假，倡导勤俭节约，勤俭办一切事业，反对奢侈浪费。要求党员讲党性，重品行，做表率，要做出一个共产党员的样子。大学四年，是人生成长与发展的重要阶段。在这四年中，大学生党员尤其应重视在生活中发挥其先锋模范带头作用，对生活充满热情，要做到勤俭节约，始终高度警惕浮夸、腐败之风。</w:t>
      </w:r>
    </w:p>
    <w:p w:rsidR="0086069C" w:rsidRDefault="0086069C" w:rsidP="008606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总之，发挥大学生党员的先锋模范和骨干带头作用，既是党组织对大学生党员的基本要求，又是大学生党员义不容辞的光荣使命。大学生党员只有从政治、学习、工作、生活等各方面发挥好先锋模范带头作用，努力做到思想先进，学习优秀，工作积极，生活热情，才能在学生中树立起大学生党员的良好形象，影响和团结广大同学共同进步，增强党组织的凝聚力和战斗力，为把我国建设成为富强，民主，文明，和谐的社会主义国家，把我党建设成为立党为公、执政为民，求真务实、改革创新，艰苦奋斗、清正廉洁，富有活力、团结和谐的马克思主义执政党，同时促进自身的进步和发展，发挥一个学生党员的应有价值。</w:t>
      </w:r>
    </w:p>
    <w:p w:rsidR="00A8605B" w:rsidRPr="0086069C" w:rsidRDefault="00A8605B">
      <w:pPr>
        <w:rPr>
          <w:rFonts w:ascii="仿宋_GB2312" w:eastAsia="仿宋_GB2312" w:hAnsi="仿宋_GB2312" w:cs="仿宋_GB2312"/>
          <w:sz w:val="32"/>
          <w:szCs w:val="32"/>
        </w:rPr>
      </w:pPr>
    </w:p>
    <w:p w:rsidR="00A8605B" w:rsidRDefault="00A8605B">
      <w:pPr>
        <w:rPr>
          <w:rFonts w:ascii="仿宋_GB2312" w:eastAsia="仿宋_GB2312" w:hAnsi="仿宋_GB2312" w:cs="仿宋_GB2312"/>
          <w:sz w:val="32"/>
          <w:szCs w:val="32"/>
        </w:rPr>
      </w:pPr>
    </w:p>
    <w:p w:rsidR="00A8605B" w:rsidRDefault="00A8605B">
      <w:pPr>
        <w:rPr>
          <w:rFonts w:ascii="仿宋_GB2312" w:eastAsia="仿宋_GB2312" w:hAnsi="仿宋_GB2312" w:cs="仿宋_GB2312"/>
          <w:sz w:val="32"/>
          <w:szCs w:val="32"/>
        </w:rPr>
      </w:pPr>
    </w:p>
    <w:p w:rsidR="00A8605B" w:rsidRDefault="00A8605B">
      <w:pPr>
        <w:rPr>
          <w:rFonts w:ascii="仿宋_GB2312" w:eastAsia="仿宋_GB2312" w:hAnsi="仿宋_GB2312" w:cs="仿宋_GB2312"/>
          <w:sz w:val="32"/>
          <w:szCs w:val="32"/>
        </w:rPr>
      </w:pPr>
    </w:p>
    <w:p w:rsidR="00A8605B" w:rsidRDefault="00A8605B">
      <w:pPr>
        <w:rPr>
          <w:rFonts w:ascii="仿宋_GB2312" w:eastAsia="仿宋_GB2312" w:hAnsi="仿宋_GB2312" w:cs="仿宋_GB2312"/>
          <w:sz w:val="32"/>
          <w:szCs w:val="32"/>
        </w:rPr>
      </w:pPr>
    </w:p>
    <w:p w:rsidR="00A8605B" w:rsidRDefault="00A8605B">
      <w:pPr>
        <w:rPr>
          <w:rFonts w:ascii="仿宋_GB2312" w:eastAsia="仿宋_GB2312" w:hAnsi="仿宋_GB2312" w:cs="仿宋_GB2312"/>
          <w:sz w:val="32"/>
          <w:szCs w:val="32"/>
        </w:rPr>
      </w:pPr>
    </w:p>
    <w:p w:rsidR="00A8605B" w:rsidRDefault="00A8605B">
      <w:pPr>
        <w:rPr>
          <w:rFonts w:ascii="仿宋_GB2312" w:eastAsia="仿宋_GB2312" w:hAnsi="仿宋_GB2312" w:cs="仿宋_GB2312"/>
          <w:sz w:val="32"/>
          <w:szCs w:val="32"/>
        </w:rPr>
      </w:pPr>
    </w:p>
    <w:p w:rsidR="00A8605B" w:rsidRDefault="00A8605B">
      <w:pPr>
        <w:rPr>
          <w:rFonts w:ascii="仿宋_GB2312" w:eastAsia="仿宋_GB2312" w:hAnsi="仿宋_GB2312" w:cs="仿宋_GB2312"/>
          <w:sz w:val="32"/>
          <w:szCs w:val="32"/>
        </w:rPr>
      </w:pPr>
    </w:p>
    <w:p w:rsidR="00A8605B" w:rsidRDefault="00A8605B">
      <w:pPr>
        <w:rPr>
          <w:rFonts w:ascii="仿宋_GB2312" w:eastAsia="仿宋_GB2312" w:hAnsi="仿宋_GB2312" w:cs="仿宋_GB2312"/>
          <w:sz w:val="32"/>
          <w:szCs w:val="32"/>
        </w:rPr>
      </w:pPr>
    </w:p>
    <w:p w:rsidR="00A8605B" w:rsidRDefault="00A8605B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A86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FC2B97"/>
    <w:rsid w:val="006A5A48"/>
    <w:rsid w:val="0086069C"/>
    <w:rsid w:val="00A8605B"/>
    <w:rsid w:val="00E17A2C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11866"/>
  <w15:docId w15:val="{E9E8704B-5929-42DB-97E4-CE6E0D98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06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9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煌炜 李</cp:lastModifiedBy>
  <cp:revision>4</cp:revision>
  <dcterms:created xsi:type="dcterms:W3CDTF">2020-10-12T08:25:00Z</dcterms:created>
  <dcterms:modified xsi:type="dcterms:W3CDTF">2020-11-02T13:27:00Z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