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00" w:firstLineChars="1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学院：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教育科学学院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年级与专业：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20级学前教育专升本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姓名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陆海淑</w:t>
      </w:r>
    </w:p>
    <w:p>
      <w:pPr>
        <w:ind w:firstLine="240" w:firstLineChars="1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答：首先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在思想上，应当与时俱进，树立崇高的理想，加强思想道德建设，遵纪守法，有一颗积极上进的思想去感染同学。其次在学习上不仅要积极主动、勤奋认真，争以优导的成绩为同学们做出榜样作用，同时还要主动的帮助学习上有困难或学习方法不当的同学。在工作上，端正态度，认真履行职责，要以公平、公正的态度对人处事，最后在生活上，要严于律己，宽以待人。注重自身素质的培养，凡事多为他着想，为他人服务，注重生话细节，从小事做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0B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292</Characters>
  <Paragraphs>6</Paragraphs>
  <TotalTime>13</TotalTime>
  <ScaleCrop>false</ScaleCrop>
  <LinksUpToDate>false</LinksUpToDate>
  <CharactersWithSpaces>304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Administrator</cp:lastModifiedBy>
  <dcterms:modified xsi:type="dcterms:W3CDTF">2020-11-03T05:29:19Z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