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/>
          <w:b/>
          <w:sz w:val="36"/>
          <w:szCs w:val="36"/>
        </w:rPr>
      </w:pPr>
      <w:bookmarkStart w:id="0" w:name="_GoBack"/>
      <w:bookmarkEnd w:id="0"/>
      <w:r>
        <w:rPr>
          <w:rFonts w:ascii="黑体" w:cs="黑体" w:eastAsia="黑体" w:hAnsi="黑体" w:hint="eastAsia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column">
              <wp:posOffset>-376555</wp:posOffset>
            </wp:positionH>
            <wp:positionV relativeFrom="paragraph">
              <wp:posOffset>126365</wp:posOffset>
            </wp:positionV>
            <wp:extent cx="1285875" cy="1292225"/>
            <wp:effectExtent l="0" t="0" r="9525" b="3175"/>
            <wp:wrapNone/>
            <wp:docPr id="1026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85875" cy="12922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jc w:val="center"/>
        <w:rPr>
          <w:rFonts w:ascii="黑体" w:cs="黑体" w:eastAsia="黑体" w:hAnsi="黑体"/>
          <w:b/>
          <w:sz w:val="44"/>
          <w:szCs w:val="44"/>
        </w:rPr>
      </w:pPr>
      <w:r>
        <w:rPr>
          <w:rFonts w:ascii="黑体" w:cs="黑体" w:eastAsia="黑体" w:hAnsi="黑体" w:hint="eastAsia"/>
          <w:b/>
          <w:sz w:val="72"/>
          <w:szCs w:val="72"/>
        </w:rPr>
        <w:t>三 明 学 院</w:t>
      </w:r>
    </w:p>
    <w:p>
      <w:pPr>
        <w:pStyle w:val="style0"/>
        <w:jc w:val="center"/>
        <w:rPr>
          <w:rFonts w:ascii="楷体_GB2312" w:eastAsia="楷体_GB2312"/>
          <w:b/>
          <w:sz w:val="36"/>
          <w:szCs w:val="36"/>
        </w:rPr>
      </w:pPr>
      <w:r>
        <w:rPr/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1076325</wp:posOffset>
                </wp:positionH>
                <wp:positionV relativeFrom="paragraph">
                  <wp:posOffset>89535</wp:posOffset>
                </wp:positionV>
                <wp:extent cx="4686300" cy="0"/>
                <wp:effectExtent l="0" t="0" r="0" b="0"/>
                <wp:wrapNone/>
                <wp:docPr id="1027" name="直线 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686300" cy="0"/>
                        </a:xfrm>
                        <a:prstGeom prst="line"/>
                        <a:ln cmpd="sng" cap="flat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7" filled="f" stroked="t" from="84.75pt,7.05pt" to="453.75pt,7.05pt" style="position:absolute;z-index:3;mso-position-horizontal-relative:text;mso-position-vertical-relative:text;mso-width-relative:page;mso-height-relative:page;mso-wrap-distance-left:0.0pt;mso-wrap-distance-right:0.0pt;visibility:visible;">
                <v:stroke weight="1.5pt"/>
                <v:fill/>
              </v:line>
            </w:pict>
          </mc:Fallback>
        </mc:AlternateContent>
      </w:r>
    </w:p>
    <w:p>
      <w:pPr>
        <w:pStyle w:val="style0"/>
        <w:jc w:val="center"/>
        <w:rPr>
          <w:rFonts w:ascii="楷体_GB2312" w:eastAsia="楷体_GB2312" w:hint="eastAsia"/>
          <w:b/>
          <w:sz w:val="52"/>
          <w:szCs w:val="52"/>
        </w:rPr>
      </w:pPr>
      <w:r>
        <w:rPr>
          <w:rFonts w:ascii="楷体_GB2312" w:eastAsia="楷体_GB2312" w:hint="eastAsia"/>
          <w:b/>
          <w:sz w:val="52"/>
          <w:szCs w:val="52"/>
        </w:rPr>
        <w:t>经济与管理学院</w:t>
      </w:r>
    </w:p>
    <w:p>
      <w:pPr>
        <w:pStyle w:val="style0"/>
        <w:jc w:val="center"/>
        <w:rPr>
          <w:rFonts w:ascii="楷体_GB2312" w:eastAsia="楷体_GB2312" w:hint="default"/>
          <w:b/>
          <w:sz w:val="56"/>
          <w:szCs w:val="56"/>
          <w:lang w:val="en-US" w:eastAsia="zh-CN"/>
        </w:rPr>
      </w:pPr>
      <w:r>
        <w:rPr>
          <w:rFonts w:ascii="楷体_GB2312" w:eastAsia="楷体_GB2312" w:hint="eastAsia"/>
          <w:b/>
          <w:sz w:val="56"/>
          <w:szCs w:val="56"/>
          <w:lang w:val="en-US" w:eastAsia="zh-CN"/>
        </w:rPr>
        <w:t>找寻</w:t>
      </w:r>
      <w:r>
        <w:rPr>
          <w:rFonts w:ascii="楷体_GB2312" w:eastAsia="楷体_GB2312" w:hint="default"/>
          <w:b/>
          <w:sz w:val="56"/>
          <w:szCs w:val="56"/>
          <w:lang w:val="en-US" w:eastAsia="zh-CN"/>
        </w:rPr>
        <w:t>“</w:t>
      </w:r>
      <w:r>
        <w:rPr>
          <w:rFonts w:ascii="楷体_GB2312" w:eastAsia="楷体_GB2312" w:hint="eastAsia"/>
          <w:b/>
          <w:sz w:val="56"/>
          <w:szCs w:val="56"/>
          <w:lang w:val="en-US" w:eastAsia="zh-CN"/>
        </w:rPr>
        <w:t>易</w:t>
      </w:r>
      <w:r>
        <w:rPr>
          <w:rFonts w:ascii="楷体_GB2312" w:eastAsia="楷体_GB2312" w:hint="default"/>
          <w:b/>
          <w:sz w:val="56"/>
          <w:szCs w:val="56"/>
          <w:lang w:val="en-US" w:eastAsia="zh-CN"/>
        </w:rPr>
        <w:t>”</w:t>
      </w:r>
      <w:r>
        <w:rPr>
          <w:rFonts w:ascii="楷体_GB2312" w:eastAsia="楷体_GB2312" w:hint="eastAsia"/>
          <w:b/>
          <w:sz w:val="56"/>
          <w:szCs w:val="56"/>
          <w:lang w:val="en-US" w:eastAsia="zh-CN"/>
        </w:rPr>
        <w:t>起努力的那个TA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策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划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书</w:t>
      </w:r>
    </w:p>
    <w:p>
      <w:pPr>
        <w:pStyle w:val="style0"/>
        <w:ind w:firstLine="4979" w:firstLineChars="1550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br/>
      </w:r>
      <w:r>
        <w:rPr>
          <w:rFonts w:ascii="宋体" w:hAnsi="宋体" w:hint="eastAsia"/>
          <w:b/>
          <w:bCs/>
          <w:sz w:val="28"/>
          <w:szCs w:val="28"/>
        </w:rPr>
        <w:t xml:space="preserve">                               经济与管理学院学生易班工作站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2019年11月</w:t>
      </w:r>
      <w:r>
        <w:rPr>
          <w:rFonts w:ascii="宋体" w:hAnsi="宋体" w:hint="eastAsia"/>
          <w:b/>
          <w:sz w:val="28"/>
          <w:szCs w:val="28"/>
          <w:lang w:val="en-US" w:eastAsia="zh-CN"/>
        </w:rPr>
        <w:t>21</w:t>
      </w:r>
      <w:r>
        <w:rPr>
          <w:rFonts w:ascii="宋体" w:eastAsia="宋体" w:hAnsi="宋体" w:hint="eastAsia"/>
          <w:b/>
          <w:sz w:val="28"/>
          <w:szCs w:val="28"/>
        </w:rPr>
        <w:t>日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bCs/>
          <w:sz w:val="28"/>
          <w:szCs w:val="28"/>
        </w:rPr>
      </w:pPr>
    </w:p>
    <w:p>
      <w:pPr>
        <w:pStyle w:val="style0"/>
        <w:numPr>
          <w:ilvl w:val="0"/>
          <w:numId w:val="1"/>
        </w:numPr>
        <w:snapToGrid w:val="false"/>
        <w:spacing w:lineRule="auto" w:line="360"/>
        <w:jc w:val="left"/>
        <w:rPr>
          <w:rFonts w:ascii="仿宋" w:cs="仿宋" w:eastAsia="仿宋" w:hAnsi="仿宋" w:hint="eastAsia"/>
          <w:b/>
          <w:bCs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活动背景</w:t>
      </w:r>
    </w:p>
    <w:p>
      <w:pPr>
        <w:pStyle w:val="style0"/>
        <w:numPr>
          <w:ilvl w:val="0"/>
          <w:numId w:val="0"/>
        </w:numPr>
        <w:tabs>
          <w:tab w:val="left" w:leader="none" w:pos="934"/>
        </w:tabs>
        <w:snapToGrid w:val="false"/>
        <w:spacing w:lineRule="auto" w:line="360"/>
        <w:jc w:val="left"/>
        <w:rPr>
          <w:rFonts w:ascii="仿宋" w:cs="仿宋" w:eastAsia="仿宋" w:hAnsi="仿宋" w:hint="default"/>
          <w:b w:val="false"/>
          <w:bCs w:val="false"/>
          <w:sz w:val="32"/>
          <w:szCs w:val="32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sz w:val="32"/>
          <w:szCs w:val="32"/>
          <w:lang w:val="en-US" w:eastAsia="zh-CN"/>
        </w:rPr>
        <w:t>为了丰富大学生课外娱乐生活,找寻拥有共同爱好,想要一起运动,一起阅读,一起学习,一起考研考证的志同道合的朋友甚至是那个有缘人,充分感受到校园生活的愉悦,展示发挥自己的特长和潜能,同时为大学生创造更多交流机会,培养积极向上的进取精神,找寻一起努力是那个TA,聪明人与朋友同行,步调总是齐一的,携手共进,实现目标.</w:t>
      </w:r>
    </w:p>
    <w:p>
      <w:pPr>
        <w:pStyle w:val="style0"/>
        <w:numPr>
          <w:ilvl w:val="0"/>
          <w:numId w:val="1"/>
        </w:numPr>
        <w:snapToGrid w:val="false"/>
        <w:spacing w:lineRule="auto" w:line="360"/>
        <w:ind w:left="0" w:leftChars="0" w:firstLine="0" w:firstLineChars="0"/>
        <w:jc w:val="left"/>
        <w:rPr>
          <w:rFonts w:ascii="仿宋" w:cs="仿宋" w:eastAsia="仿宋" w:hAnsi="仿宋" w:hint="eastAsia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活动目的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仿宋" w:cs="仿宋" w:eastAsia="仿宋" w:hAnsi="仿宋" w:hint="default"/>
          <w:b w:val="false"/>
          <w:bCs w:val="false"/>
          <w:sz w:val="32"/>
          <w:szCs w:val="32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sz w:val="32"/>
          <w:szCs w:val="32"/>
          <w:lang w:val="en-US" w:eastAsia="zh-CN"/>
        </w:rPr>
        <w:t>为了使志同道合的人聚在一起,一起努力,一起成长,一起实现自己的目标!促进同学们之间的沟通交流,使校园生活过得充实有意义,特举办本次活动.</w:t>
      </w:r>
    </w:p>
    <w:p>
      <w:pPr>
        <w:pStyle w:val="style179"/>
        <w:numPr>
          <w:ilvl w:val="0"/>
          <w:numId w:val="2"/>
        </w:numPr>
        <w:snapToGrid w:val="false"/>
        <w:spacing w:lineRule="auto" w:line="360"/>
        <w:ind w:firstLineChars="0"/>
        <w:jc w:val="left"/>
        <w:rPr>
          <w:rFonts w:ascii="仿宋" w:cs="仿宋" w:eastAsia="仿宋" w:hAnsi="仿宋"/>
          <w:b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活动主题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 w:hint="eastAsia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找寻</w:t>
      </w:r>
      <w:r>
        <w:rPr>
          <w:rFonts w:ascii="仿宋" w:cs="仿宋" w:eastAsia="仿宋" w:hAnsi="仿宋" w:hint="default"/>
          <w:sz w:val="30"/>
          <w:szCs w:val="30"/>
          <w:lang w:val="en-US" w:eastAsia="zh-CN"/>
        </w:rPr>
        <w:t>“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易</w:t>
      </w:r>
      <w:r>
        <w:rPr>
          <w:rFonts w:ascii="仿宋" w:cs="仿宋" w:eastAsia="仿宋" w:hAnsi="仿宋" w:hint="default"/>
          <w:sz w:val="30"/>
          <w:szCs w:val="30"/>
          <w:lang w:val="en-US" w:eastAsia="zh-CN"/>
        </w:rPr>
        <w:t>”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起努力的那个TA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四、</w:t>
      </w:r>
      <w:r>
        <w:rPr>
          <w:rFonts w:ascii="仿宋" w:cs="仿宋" w:eastAsia="仿宋" w:hAnsi="仿宋" w:hint="eastAsia"/>
          <w:b/>
          <w:sz w:val="30"/>
        </w:rPr>
        <w:t>组织机构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主办：三明学院学工部、团委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协办：三明学院学生会易班学生工作站</w:t>
      </w:r>
    </w:p>
    <w:p>
      <w:pPr>
        <w:pStyle w:val="style0"/>
        <w:widowControl/>
        <w:ind w:firstLine="600" w:firstLineChars="20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仿宋" w:cs="仿宋" w:eastAsia="仿宋" w:hAnsi="仿宋" w:hint="eastAsia"/>
          <w:sz w:val="30"/>
          <w:szCs w:val="30"/>
        </w:rPr>
        <w:t>承办：经济与管理学院易班学生工作分站</w:t>
      </w:r>
    </w:p>
    <w:p>
      <w:pPr>
        <w:pStyle w:val="style0"/>
        <w:numPr>
          <w:ilvl w:val="0"/>
          <w:numId w:val="3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活动时间</w:t>
      </w:r>
    </w:p>
    <w:p>
      <w:pPr>
        <w:pStyle w:val="style0"/>
        <w:snapToGrid w:val="false"/>
        <w:spacing w:lineRule="auto" w:line="360"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报名时间：11月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21</w:t>
      </w:r>
      <w:r>
        <w:rPr>
          <w:rFonts w:ascii="仿宋" w:cs="仿宋" w:eastAsia="仿宋" w:hAnsi="仿宋" w:hint="eastAsia"/>
          <w:sz w:val="30"/>
          <w:szCs w:val="30"/>
        </w:rPr>
        <w:t>日-11月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26</w:t>
      </w:r>
      <w:r>
        <w:rPr>
          <w:rFonts w:ascii="仿宋" w:cs="仿宋" w:eastAsia="仿宋" w:hAnsi="仿宋" w:hint="eastAsia"/>
          <w:sz w:val="30"/>
          <w:szCs w:val="30"/>
        </w:rPr>
        <w:t>日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六、活动对象</w:t>
      </w:r>
    </w:p>
    <w:p>
      <w:pPr>
        <w:pStyle w:val="style0"/>
        <w:snapToGrid w:val="false"/>
        <w:spacing w:lineRule="auto" w:line="360"/>
        <w:jc w:val="left"/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</w:pPr>
      <w:r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  <w:t>三明学院全体学生</w:t>
      </w:r>
    </w:p>
    <w:p>
      <w:pPr>
        <w:pStyle w:val="style0"/>
        <w:numPr>
          <w:ilvl w:val="0"/>
          <w:numId w:val="4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报名方式</w:t>
      </w:r>
    </w:p>
    <w:p>
      <w:pPr>
        <w:pStyle w:val="style0"/>
        <w:keepNext w:val="false"/>
        <w:keepLines w:val="false"/>
        <w:widowControl/>
        <w:suppressLineNumbers w:val="false"/>
        <w:jc w:val="left"/>
        <w:rPr>
          <w:rFonts w:ascii="宋体" w:cs="宋体" w:hAnsi="宋体" w:hint="eastAsia"/>
          <w:sz w:val="28"/>
          <w:szCs w:val="28"/>
        </w:rPr>
      </w:pPr>
      <w:r>
        <w:rPr>
          <w:rFonts w:ascii="仿宋" w:cs="仿宋" w:eastAsia="仿宋" w:hAnsi="仿宋" w:hint="eastAsia"/>
          <w:b/>
          <w:bCs/>
          <w:sz w:val="30"/>
          <w:szCs w:val="30"/>
        </w:rPr>
        <w:t>报名渠道：</w:t>
      </w:r>
      <w:r>
        <w:rPr>
          <w:rFonts w:ascii="宋体" w:cs="宋体" w:hAnsi="宋体"/>
          <w:sz w:val="28"/>
          <w:szCs w:val="28"/>
        </w:rPr>
        <w:fldChar w:fldCharType="begin"/>
      </w:r>
      <w:r>
        <w:rPr>
          <w:rFonts w:ascii="宋体" w:cs="宋体" w:hAnsi="宋体"/>
          <w:sz w:val="28"/>
          <w:szCs w:val="28"/>
        </w:rPr>
        <w:instrText xml:space="preserve"> HYPERLINK "mailto:(1)向各二级学院分站报名，由分站站长统一将报名表及汇总表电子版发到943865871@qq.com邮箱。" </w:instrText>
      </w:r>
      <w:r>
        <w:rPr>
          <w:rFonts w:ascii="宋体" w:cs="宋体" w:hAnsi="宋体"/>
          <w:sz w:val="28"/>
          <w:szCs w:val="28"/>
        </w:rPr>
        <w:fldChar w:fldCharType="separate"/>
      </w:r>
      <w:r>
        <w:rPr>
          <w:rStyle w:val="style85"/>
          <w:rFonts w:ascii="宋体" w:cs="宋体" w:hAnsi="宋体"/>
          <w:sz w:val="28"/>
          <w:szCs w:val="28"/>
        </w:rPr>
        <w:t>(1)</w:t>
      </w:r>
      <w:r>
        <w:rPr>
          <w:rStyle w:val="style85"/>
          <w:rFonts w:ascii="宋体" w:cs="宋体" w:hAnsi="宋体" w:hint="eastAsia"/>
          <w:sz w:val="28"/>
          <w:szCs w:val="28"/>
        </w:rPr>
        <w:t>向各二级学院分站报名，由分站站长统一将报名表及汇总表电子版发到</w:t>
      </w:r>
      <w:r>
        <w:rPr>
          <w:rStyle w:val="style85"/>
          <w:rFonts w:ascii="宋体" w:cs="宋体" w:eastAsia="宋体" w:hAnsi="宋体"/>
          <w:kern w:val="0"/>
          <w:sz w:val="24"/>
          <w:szCs w:val="24"/>
          <w:lang w:val="en-US" w:eastAsia="zh-CN"/>
        </w:rPr>
        <w:t>943865871</w:t>
      </w:r>
      <w:r>
        <w:rPr>
          <w:rStyle w:val="style85"/>
          <w:rFonts w:ascii="宋体" w:cs="宋体" w:hAnsi="宋体" w:hint="eastAsia"/>
          <w:sz w:val="28"/>
          <w:szCs w:val="28"/>
        </w:rPr>
        <w:t>@qq.com邮箱。</w:t>
      </w:r>
      <w:r>
        <w:rPr>
          <w:rFonts w:ascii="宋体" w:cs="宋体" w:hAnsi="宋体"/>
          <w:sz w:val="28"/>
          <w:szCs w:val="28"/>
        </w:rPr>
        <w:fldChar w:fldCharType="end"/>
      </w:r>
    </w:p>
    <w:p>
      <w:pPr>
        <w:pStyle w:val="style0"/>
        <w:keepNext w:val="false"/>
        <w:keepLines w:val="false"/>
        <w:widowControl/>
        <w:suppressLineNumbers w:val="false"/>
        <w:jc w:val="left"/>
        <w:rPr>
          <w:rFonts w:ascii="仿宋" w:cs="仿宋" w:eastAsia="仿宋" w:hAnsi="仿宋"/>
          <w:b/>
          <w:bCs/>
          <w:sz w:val="30"/>
          <w:szCs w:val="30"/>
        </w:rPr>
      </w:pPr>
      <w:r>
        <w:rPr>
          <w:rFonts w:ascii="宋体" w:cs="宋体" w:hAnsi="宋体"/>
          <w:sz w:val="28"/>
          <w:szCs w:val="28"/>
        </w:rPr>
        <w:t>(2)</w:t>
      </w:r>
      <w:r>
        <w:rPr>
          <w:rFonts w:ascii="宋体" w:cs="宋体" w:hAnsi="宋体" w:hint="eastAsia"/>
          <w:sz w:val="28"/>
          <w:szCs w:val="28"/>
        </w:rPr>
        <w:t>编辑报名信息“学院</w:t>
      </w:r>
      <w:r>
        <w:rPr>
          <w:rFonts w:ascii="宋体" w:cs="宋体" w:hAnsi="宋体"/>
          <w:sz w:val="28"/>
          <w:szCs w:val="28"/>
        </w:rPr>
        <w:t>+</w:t>
      </w:r>
      <w:r>
        <w:rPr>
          <w:rFonts w:ascii="宋体" w:cs="宋体" w:hAnsi="宋体" w:hint="eastAsia"/>
          <w:sz w:val="28"/>
          <w:szCs w:val="28"/>
        </w:rPr>
        <w:t>年级</w:t>
      </w:r>
      <w:r>
        <w:rPr>
          <w:rFonts w:ascii="宋体" w:cs="宋体" w:hAnsi="宋体"/>
          <w:sz w:val="28"/>
          <w:szCs w:val="28"/>
        </w:rPr>
        <w:t>+</w:t>
      </w:r>
      <w:r>
        <w:rPr>
          <w:rFonts w:ascii="宋体" w:cs="宋体" w:hAnsi="宋体" w:hint="eastAsia"/>
          <w:sz w:val="28"/>
          <w:szCs w:val="28"/>
        </w:rPr>
        <w:t>专业</w:t>
      </w:r>
      <w:r>
        <w:rPr>
          <w:rFonts w:ascii="宋体" w:cs="宋体" w:hAnsi="宋体"/>
          <w:sz w:val="28"/>
          <w:szCs w:val="28"/>
        </w:rPr>
        <w:t>+</w:t>
      </w:r>
      <w:r>
        <w:rPr>
          <w:rFonts w:ascii="宋体" w:cs="宋体" w:hAnsi="宋体" w:hint="eastAsia"/>
          <w:sz w:val="28"/>
          <w:szCs w:val="28"/>
        </w:rPr>
        <w:t>姓名</w:t>
      </w:r>
      <w:r>
        <w:rPr>
          <w:rFonts w:ascii="宋体" w:cs="宋体" w:hAnsi="宋体"/>
          <w:sz w:val="28"/>
          <w:szCs w:val="28"/>
        </w:rPr>
        <w:t>+</w:t>
      </w:r>
      <w:r>
        <w:rPr>
          <w:rFonts w:ascii="宋体" w:cs="宋体" w:hAnsi="宋体" w:hint="eastAsia"/>
          <w:sz w:val="28"/>
          <w:szCs w:val="28"/>
        </w:rPr>
        <w:t>联系方式”，发送手机短信至工作人员：</w:t>
      </w:r>
      <w:r>
        <w:rPr>
          <w:rFonts w:ascii="宋体" w:cs="宋体" w:hAnsi="宋体" w:hint="default"/>
          <w:sz w:val="28"/>
          <w:szCs w:val="28"/>
          <w:lang w:val="en-US"/>
        </w:rPr>
        <w:t xml:space="preserve">钱沁怡 </w:t>
      </w:r>
      <w:r>
        <w:rPr>
          <w:rFonts w:ascii="宋体" w:cs="宋体" w:hAnsi="宋体" w:hint="eastAsia"/>
          <w:sz w:val="28"/>
          <w:szCs w:val="28"/>
          <w:lang w:val="en-US" w:eastAsia="zh-CN"/>
        </w:rPr>
        <w:t>（</w:t>
      </w:r>
      <w:r>
        <w:rPr>
          <w:rFonts w:ascii="宋体" w:cs="宋体" w:hAnsi="宋体" w:hint="default"/>
          <w:sz w:val="28"/>
          <w:szCs w:val="28"/>
          <w:lang w:val="en-US"/>
        </w:rPr>
        <w:t>15159778255</w:t>
      </w:r>
      <w:r>
        <w:rPr>
          <w:rFonts w:ascii="宋体" w:cs="宋体" w:hAnsi="宋体" w:hint="eastAsia"/>
          <w:sz w:val="28"/>
          <w:szCs w:val="28"/>
          <w:lang w:val="en-US" w:eastAsia="zh-CN"/>
        </w:rPr>
        <w:t>）</w:t>
      </w:r>
      <w:r>
        <w:rPr>
          <w:rFonts w:ascii="宋体" w:cs="宋体" w:hAnsi="宋体" w:hint="eastAsia"/>
          <w:sz w:val="28"/>
          <w:szCs w:val="28"/>
        </w:rPr>
        <w:t>进行报名。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 w:hint="eastAsia"/>
          <w:b/>
          <w:bCs/>
          <w:sz w:val="30"/>
          <w:szCs w:val="30"/>
        </w:rPr>
      </w:pPr>
    </w:p>
    <w:p>
      <w:pPr>
        <w:pStyle w:val="style0"/>
        <w:numPr>
          <w:ilvl w:val="0"/>
          <w:numId w:val="4"/>
        </w:numPr>
        <w:snapToGrid w:val="false"/>
        <w:spacing w:lineRule="auto" w:line="360"/>
        <w:ind w:left="0" w:leftChars="0" w:firstLine="0" w:firstLineChars="0"/>
        <w:jc w:val="left"/>
        <w:rPr>
          <w:rFonts w:ascii="仿宋" w:cs="仿宋" w:eastAsia="仿宋" w:hAnsi="仿宋" w:hint="eastAsia"/>
          <w:b/>
          <w:sz w:val="32"/>
          <w:szCs w:val="32"/>
        </w:rPr>
      </w:pPr>
      <w:r>
        <w:rPr>
          <w:rFonts w:ascii="仿宋" w:cs="仿宋" w:eastAsia="仿宋" w:hAnsi="仿宋" w:hint="eastAsia"/>
          <w:b/>
          <w:sz w:val="32"/>
          <w:szCs w:val="32"/>
        </w:rPr>
        <w:t>作品要求：</w:t>
      </w:r>
    </w:p>
    <w:p>
      <w:pPr>
        <w:pStyle w:val="style0"/>
        <w:rPr>
          <w:rFonts w:ascii="宋体" w:cs="宋体" w:eastAsia="宋体" w:hAnsi="宋体" w:hint="default"/>
          <w:b w:val="false"/>
          <w:bCs w:val="false"/>
          <w:sz w:val="28"/>
          <w:szCs w:val="24"/>
          <w:lang w:val="en-US" w:eastAsia="zh-CN"/>
        </w:rPr>
      </w:pPr>
      <w:r>
        <w:rPr>
          <w:rFonts w:ascii="宋体" w:cs="宋体" w:hAnsi="宋体"/>
          <w:sz w:val="28"/>
          <w:szCs w:val="28"/>
        </w:rPr>
        <w:t xml:space="preserve"> </w:t>
      </w:r>
      <w:r>
        <w:rPr>
          <w:rFonts w:ascii="宋体" w:cs="宋体" w:hAnsi="宋体" w:hint="eastAsia"/>
          <w:sz w:val="28"/>
          <w:szCs w:val="28"/>
        </w:rPr>
        <w:t>有意愿的同学编辑100字左右的邀请稿，表达出自己对于那个TA的要求，或者双方之间的一些共同爱好，想要一起运动，阅读，学习，考研，考证，更有甚者是想要找寻有缘人。</w:t>
      </w:r>
      <w:r>
        <w:rPr>
          <w:rFonts w:ascii="宋体" w:cs="宋体" w:hAnsi="宋体" w:hint="eastAsia"/>
          <w:sz w:val="28"/>
          <w:szCs w:val="28"/>
          <w:lang w:val="en-US" w:eastAsia="zh-CN"/>
        </w:rPr>
        <w:t>作品文档与作品信息登记表放在同一文件夹,</w:t>
      </w:r>
      <w:r>
        <w:rPr>
          <w:rFonts w:ascii="宋体" w:cs="宋体" w:hAnsi="宋体" w:hint="eastAsia"/>
          <w:b w:val="false"/>
          <w:bCs w:val="false"/>
          <w:sz w:val="28"/>
          <w:szCs w:val="28"/>
        </w:rPr>
        <w:t>文件</w:t>
      </w:r>
      <w:r>
        <w:rPr>
          <w:rFonts w:ascii="宋体" w:cs="宋体" w:hAnsi="宋体" w:hint="eastAsia"/>
          <w:b w:val="false"/>
          <w:bCs w:val="false"/>
          <w:sz w:val="28"/>
          <w:szCs w:val="28"/>
          <w:lang w:val="en-US" w:eastAsia="zh-CN"/>
        </w:rPr>
        <w:t>名称</w:t>
      </w:r>
      <w:r>
        <w:rPr>
          <w:rFonts w:ascii="宋体" w:cs="宋体" w:hAnsi="宋体" w:hint="eastAsia"/>
          <w:b w:val="false"/>
          <w:bCs w:val="false"/>
          <w:sz w:val="28"/>
          <w:szCs w:val="28"/>
        </w:rPr>
        <w:t>“学院</w:t>
      </w:r>
      <w:r>
        <w:rPr>
          <w:rFonts w:ascii="宋体" w:cs="宋体" w:hAnsi="宋体"/>
          <w:b w:val="false"/>
          <w:bCs w:val="false"/>
          <w:sz w:val="28"/>
          <w:szCs w:val="28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28"/>
        </w:rPr>
        <w:t>年级</w:t>
      </w:r>
      <w:r>
        <w:rPr>
          <w:rFonts w:ascii="宋体" w:cs="宋体" w:hAnsi="宋体"/>
          <w:b w:val="false"/>
          <w:bCs w:val="false"/>
          <w:sz w:val="28"/>
          <w:szCs w:val="28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28"/>
        </w:rPr>
        <w:t>专业</w:t>
      </w:r>
      <w:r>
        <w:rPr>
          <w:rFonts w:ascii="宋体" w:cs="宋体" w:hAnsi="宋体"/>
          <w:b w:val="false"/>
          <w:bCs w:val="false"/>
          <w:sz w:val="28"/>
          <w:szCs w:val="28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28"/>
        </w:rPr>
        <w:t>姓名</w:t>
      </w:r>
      <w:r>
        <w:rPr>
          <w:rFonts w:ascii="宋体" w:cs="宋体" w:hAnsi="宋体"/>
          <w:b w:val="false"/>
          <w:bCs w:val="false"/>
          <w:sz w:val="28"/>
          <w:szCs w:val="28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28"/>
        </w:rPr>
        <w:t>联系方式”</w:t>
      </w:r>
      <w:r>
        <w:rPr>
          <w:rFonts w:ascii="宋体" w:cs="宋体" w:hAnsi="宋体" w:hint="eastAsia"/>
          <w:b w:val="false"/>
          <w:bCs w:val="false"/>
          <w:sz w:val="28"/>
          <w:szCs w:val="28"/>
          <w:lang w:val="en-US" w:eastAsia="zh-CN"/>
        </w:rPr>
        <w:t>.</w:t>
      </w:r>
    </w:p>
    <w:p>
      <w:pPr>
        <w:pStyle w:val="style0"/>
        <w:rPr>
          <w:rFonts w:ascii="宋体" w:cs="宋体" w:hAnsi="宋体" w:hint="eastAsia"/>
          <w:sz w:val="28"/>
          <w:szCs w:val="28"/>
        </w:rPr>
      </w:pP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仿宋" w:cs="仿宋" w:eastAsia="仿宋" w:hAnsi="仿宋" w:hint="eastAsia"/>
          <w:b/>
          <w:sz w:val="32"/>
          <w:szCs w:val="32"/>
        </w:rPr>
      </w:pPr>
    </w:p>
    <w:p>
      <w:pPr>
        <w:pStyle w:val="style0"/>
        <w:snapToGrid w:val="false"/>
        <w:spacing w:lineRule="auto" w:line="360"/>
        <w:ind w:firstLine="600" w:firstLineChars="200"/>
        <w:jc w:val="left"/>
        <w:rPr>
          <w:rFonts w:ascii="仿宋" w:cs="仿宋" w:eastAsia="仿宋" w:hAnsi="仿宋"/>
          <w:b/>
          <w:bCs/>
          <w:sz w:val="30"/>
          <w:szCs w:val="30"/>
        </w:rPr>
      </w:pPr>
      <w:r>
        <w:rPr>
          <w:rFonts w:ascii="仿宋" w:cs="仿宋" w:eastAsia="仿宋" w:hAnsi="仿宋"/>
          <w:sz w:val="30"/>
          <w:szCs w:val="30"/>
        </w:rPr>
        <w:t xml:space="preserve"> 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0"/>
          <w:szCs w:val="30"/>
        </w:rPr>
      </w:pP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0"/>
          <w:szCs w:val="30"/>
        </w:rPr>
        <w:t>九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、奖项及奖品设置</w:t>
      </w:r>
      <w:r>
        <w:rPr>
          <w:rFonts w:ascii="仿宋" w:cs="仿宋" w:eastAsia="仿宋" w:hAnsi="仿宋"/>
          <w:sz w:val="30"/>
          <w:szCs w:val="30"/>
        </w:rPr>
        <w:t xml:space="preserve">         </w:t>
      </w:r>
    </w:p>
    <w:tbl>
      <w:tblPr>
        <w:tblStyle w:val="style105"/>
        <w:tblW w:w="87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975"/>
        <w:gridCol w:w="6345"/>
      </w:tblGrid>
      <w:tr>
        <w:trPr>
          <w:trHeight w:val="724" w:hRule="atLeas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/>
                <w:sz w:val="30"/>
                <w:szCs w:val="30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名次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/>
                <w:sz w:val="30"/>
                <w:szCs w:val="30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数量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/>
                <w:sz w:val="30"/>
                <w:szCs w:val="30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奖品</w:t>
            </w:r>
          </w:p>
        </w:tc>
      </w:tr>
      <w:tr>
        <w:tblPrEx/>
        <w:trPr>
          <w:trHeight w:val="649" w:hRule="atLeas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/>
                <w:sz w:val="30"/>
                <w:szCs w:val="30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一等奖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/>
                <w:sz w:val="30"/>
                <w:szCs w:val="30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left"/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奖状+</w:t>
            </w:r>
            <w:r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  <w:t>充电宝</w:t>
            </w:r>
          </w:p>
        </w:tc>
      </w:tr>
      <w:tr>
        <w:tblPrEx/>
        <w:trPr>
          <w:trHeight w:val="700" w:hRule="atLeas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/>
                <w:sz w:val="30"/>
                <w:szCs w:val="30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二等奖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left"/>
              <w:rPr>
                <w:rFonts w:ascii="仿宋" w:cs="仿宋" w:eastAsia="仿宋" w:hAnsi="仿宋" w:hint="default"/>
                <w:sz w:val="30"/>
                <w:szCs w:val="30"/>
                <w:lang w:val="en-US" w:eastAsia="zh-CN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奖状+</w:t>
            </w:r>
            <w:r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  <w:t>32G U盘+耳机</w:t>
            </w:r>
          </w:p>
        </w:tc>
      </w:tr>
      <w:tr>
        <w:tblPrEx/>
        <w:trPr>
          <w:trHeight w:val="696" w:hRule="atLeas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/>
                <w:sz w:val="30"/>
                <w:szCs w:val="30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三等奖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center"/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widowControl/>
              <w:jc w:val="left"/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</w:pPr>
            <w:r>
              <w:rPr>
                <w:rFonts w:ascii="仿宋" w:cs="仿宋" w:eastAsia="仿宋" w:hAnsi="仿宋" w:hint="eastAsia"/>
                <w:sz w:val="30"/>
                <w:szCs w:val="30"/>
              </w:rPr>
              <w:t>奖状+</w:t>
            </w:r>
            <w:r>
              <w:rPr>
                <w:rFonts w:ascii="仿宋" w:cs="仿宋" w:eastAsia="仿宋" w:hAnsi="仿宋" w:hint="eastAsia"/>
                <w:sz w:val="30"/>
                <w:szCs w:val="30"/>
                <w:lang w:val="en-US" w:eastAsia="zh-CN"/>
              </w:rPr>
              <w:t>保温瓶</w:t>
            </w:r>
          </w:p>
        </w:tc>
      </w:tr>
    </w:tbl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 w:hint="eastAsia"/>
          <w:b/>
          <w:bCs/>
          <w:sz w:val="32"/>
          <w:szCs w:val="32"/>
        </w:rPr>
      </w:pPr>
    </w:p>
    <w:p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十</w:t>
      </w:r>
      <w:bookmarkStart w:id="1" w:name="_Hlk3039910"/>
      <w:r>
        <w:rPr>
          <w:rFonts w:ascii="仿宋" w:cs="仿宋" w:eastAsia="仿宋" w:hAnsi="仿宋" w:hint="eastAsia"/>
          <w:b/>
          <w:bCs/>
          <w:sz w:val="32"/>
          <w:szCs w:val="32"/>
        </w:rPr>
        <w:t>、</w:t>
      </w:r>
      <w:bookmarkEnd w:id="1"/>
      <w:r>
        <w:rPr>
          <w:rFonts w:ascii="仿宋" w:cs="仿宋" w:eastAsia="仿宋" w:hAnsi="仿宋" w:hint="eastAsia"/>
          <w:b/>
          <w:bCs/>
          <w:sz w:val="32"/>
          <w:szCs w:val="32"/>
        </w:rPr>
        <w:t>工作安排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1.</w:t>
      </w:r>
      <w:r>
        <w:rPr>
          <w:rFonts w:ascii="仿宋" w:cs="仿宋" w:eastAsia="仿宋" w:hAnsi="仿宋" w:hint="eastAsia"/>
          <w:sz w:val="30"/>
          <w:szCs w:val="30"/>
        </w:rPr>
        <w:t>负责活动策划</w:t>
      </w:r>
    </w:p>
    <w:p>
      <w:pPr>
        <w:pStyle w:val="style0"/>
        <w:widowControl/>
        <w:jc w:val="left"/>
        <w:rPr>
          <w:rFonts w:ascii="仿宋" w:cs="仿宋" w:eastAsia="仿宋" w:hAnsi="仿宋"/>
          <w:bCs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2.准备物资，采购奖品</w:t>
      </w:r>
      <w:r>
        <w:rPr>
          <w:rFonts w:ascii="仿宋" w:cs="仿宋" w:eastAsia="仿宋" w:hAnsi="仿宋" w:hint="eastAsia"/>
          <w:sz w:val="30"/>
          <w:szCs w:val="30"/>
        </w:rPr>
        <w:t>；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3.下发活动通知(工作人员) ，撰写发放活动通知；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4.负责活动前期易班线上班群及易班朋友圈的通知；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5．与辅导员沟通，进行辅导员的易班账号宣传；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6.</w:t>
      </w:r>
      <w:r>
        <w:rPr>
          <w:rFonts w:ascii="仿宋" w:cs="仿宋" w:eastAsia="仿宋" w:hAnsi="仿宋"/>
          <w:sz w:val="30"/>
          <w:szCs w:val="30"/>
        </w:rPr>
        <w:t xml:space="preserve"> </w:t>
      </w:r>
      <w:r>
        <w:rPr>
          <w:rFonts w:ascii="仿宋" w:cs="仿宋" w:eastAsia="仿宋" w:hAnsi="仿宋" w:hint="eastAsia"/>
          <w:sz w:val="30"/>
          <w:szCs w:val="30"/>
        </w:rPr>
        <w:t>收集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邀请稿</w:t>
      </w:r>
      <w:r>
        <w:rPr>
          <w:rFonts w:ascii="仿宋" w:cs="仿宋" w:eastAsia="仿宋" w:hAnsi="仿宋" w:hint="eastAsia"/>
          <w:sz w:val="30"/>
          <w:szCs w:val="30"/>
        </w:rPr>
        <w:t>，发起易班投票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b/>
          <w:sz w:val="32"/>
          <w:szCs w:val="32"/>
        </w:rPr>
      </w:pPr>
    </w:p>
    <w:p>
      <w:pPr>
        <w:pStyle w:val="style0"/>
        <w:widowControl/>
        <w:jc w:val="left"/>
        <w:rPr/>
      </w:pPr>
      <w:r>
        <w:rPr>
          <w:rFonts w:ascii="仿宋" w:cs="仿宋" w:eastAsia="仿宋" w:hAnsi="仿宋" w:hint="eastAsia"/>
          <w:b/>
          <w:sz w:val="32"/>
          <w:szCs w:val="32"/>
        </w:rPr>
        <w:t>十一、经费预算</w:t>
      </w:r>
    </w:p>
    <w:p>
      <w:pPr>
        <w:pStyle w:val="style0"/>
        <w:rPr/>
      </w:pP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z w:val="30"/>
          <w:szCs w:val="30"/>
        </w:rPr>
        <w:t>奖品清单及费用</w:t>
      </w:r>
    </w:p>
    <w:p>
      <w:pPr>
        <w:pStyle w:val="style0"/>
        <w:rPr/>
      </w:pPr>
    </w:p>
    <w:tbl>
      <w:tblPr>
        <w:tblStyle w:val="style105"/>
        <w:tblW w:w="91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1"/>
        <w:gridCol w:w="3054"/>
        <w:gridCol w:w="3053"/>
      </w:tblGrid>
      <w:tr>
        <w:trPr>
          <w:trHeight w:val="447" w:hRule="atLeast"/>
        </w:trPr>
        <w:tc>
          <w:tcPr>
            <w:tcW w:w="3051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3054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3053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价格</w:t>
            </w:r>
          </w:p>
        </w:tc>
      </w:tr>
      <w:tr>
        <w:tblPrEx/>
        <w:trPr>
          <w:trHeight w:val="887" w:hRule="atLeast"/>
        </w:trPr>
        <w:tc>
          <w:tcPr>
            <w:tcW w:w="3051" w:type="dxa"/>
            <w:tcBorders/>
          </w:tcPr>
          <w:p>
            <w:pPr>
              <w:pStyle w:val="style0"/>
              <w:jc w:val="left"/>
              <w:rPr>
                <w:rFonts w:ascii="宋体" w:cs="宋体" w:hint="eastAsia"/>
                <w:sz w:val="28"/>
                <w:szCs w:val="28"/>
                <w:lang w:eastAsia="zh-CN"/>
              </w:rPr>
            </w:pPr>
          </w:p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充电宝</w:t>
            </w:r>
          </w:p>
        </w:tc>
        <w:tc>
          <w:tcPr>
            <w:tcW w:w="3054" w:type="dxa"/>
            <w:tcBorders/>
          </w:tcPr>
          <w:p>
            <w:pPr>
              <w:pStyle w:val="style0"/>
              <w:jc w:val="left"/>
              <w:rPr>
                <w:rFonts w:ascii="宋体" w:cs="宋体" w:hAnsi="宋体" w:hint="eastAsia"/>
                <w:sz w:val="28"/>
                <w:szCs w:val="28"/>
              </w:rPr>
            </w:pPr>
          </w:p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一件</w:t>
            </w:r>
          </w:p>
        </w:tc>
        <w:tc>
          <w:tcPr>
            <w:tcW w:w="3053" w:type="dxa"/>
            <w:tcBorders/>
          </w:tcPr>
          <w:p>
            <w:pPr>
              <w:pStyle w:val="style0"/>
              <w:jc w:val="left"/>
              <w:rPr>
                <w:rFonts w:ascii="宋体" w:cs="宋体" w:hAnsi="宋体" w:hint="eastAsia"/>
                <w:sz w:val="28"/>
                <w:szCs w:val="28"/>
              </w:rPr>
            </w:pPr>
          </w:p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</w:rPr>
              <w:t>1</w:t>
            </w:r>
            <w:r>
              <w:rPr>
                <w:rFonts w:ascii="宋体" w:cs="宋体" w:hAnsi="宋体"/>
                <w:sz w:val="28"/>
                <w:szCs w:val="28"/>
                <w:lang w:val="en-US"/>
              </w:rPr>
              <w:t>50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447" w:hRule="atLeast"/>
        </w:trPr>
        <w:tc>
          <w:tcPr>
            <w:tcW w:w="3051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奖状</w:t>
            </w:r>
          </w:p>
        </w:tc>
        <w:tc>
          <w:tcPr>
            <w:tcW w:w="3054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ascii="宋体" w:cs="宋体" w:hAnsi="宋体" w:hint="eastAsia"/>
                <w:sz w:val="28"/>
                <w:szCs w:val="28"/>
              </w:rPr>
              <w:t>张</w:t>
            </w:r>
          </w:p>
        </w:tc>
        <w:tc>
          <w:tcPr>
            <w:tcW w:w="3053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18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447" w:hRule="atLeast"/>
        </w:trPr>
        <w:tc>
          <w:tcPr>
            <w:tcW w:w="3051" w:type="dxa"/>
            <w:tcBorders/>
          </w:tcPr>
          <w:p>
            <w:pPr>
              <w:pStyle w:val="style0"/>
              <w:jc w:val="left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int="eastAsia"/>
                <w:sz w:val="28"/>
                <w:szCs w:val="28"/>
                <w:lang w:eastAsia="zh-CN"/>
              </w:rPr>
              <w:t>耳机</w:t>
            </w:r>
          </w:p>
        </w:tc>
        <w:tc>
          <w:tcPr>
            <w:tcW w:w="3054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3个</w:t>
            </w:r>
          </w:p>
        </w:tc>
        <w:tc>
          <w:tcPr>
            <w:tcW w:w="3053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</w:rPr>
              <w:t>1</w:t>
            </w: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50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447" w:hRule="atLeast"/>
        </w:trPr>
        <w:tc>
          <w:tcPr>
            <w:tcW w:w="3051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</w:rPr>
              <w:t>32</w:t>
            </w:r>
            <w:r>
              <w:rPr>
                <w:rFonts w:ascii="宋体" w:cs="宋体" w:hAnsi="宋体" w:hint="eastAsia"/>
                <w:sz w:val="28"/>
                <w:szCs w:val="28"/>
              </w:rPr>
              <w:t>gU盘</w:t>
            </w:r>
          </w:p>
        </w:tc>
        <w:tc>
          <w:tcPr>
            <w:tcW w:w="3054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3个</w:t>
            </w:r>
          </w:p>
        </w:tc>
        <w:tc>
          <w:tcPr>
            <w:tcW w:w="3053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1</w:t>
            </w: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50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447" w:hRule="atLeast"/>
        </w:trPr>
        <w:tc>
          <w:tcPr>
            <w:tcW w:w="3051" w:type="dxa"/>
            <w:tcBorders/>
          </w:tcPr>
          <w:p>
            <w:pPr>
              <w:pStyle w:val="style0"/>
              <w:jc w:val="left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保温杯</w:t>
            </w:r>
          </w:p>
        </w:tc>
        <w:tc>
          <w:tcPr>
            <w:tcW w:w="3054" w:type="dxa"/>
            <w:tcBorders/>
          </w:tcPr>
          <w:p>
            <w:pPr>
              <w:pStyle w:val="style0"/>
              <w:jc w:val="left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cs="宋体" w:hAnsi="宋体" w:hint="eastAsia"/>
                <w:sz w:val="28"/>
                <w:szCs w:val="28"/>
                <w:lang w:eastAsia="zh-CN"/>
              </w:rPr>
              <w:t>个</w:t>
            </w:r>
          </w:p>
        </w:tc>
        <w:tc>
          <w:tcPr>
            <w:tcW w:w="3053" w:type="dxa"/>
            <w:tcBorders/>
          </w:tcPr>
          <w:p>
            <w:pPr>
              <w:pStyle w:val="style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250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454" w:hRule="atLeast"/>
        </w:trPr>
        <w:tc>
          <w:tcPr>
            <w:tcW w:w="6105" w:type="dxa"/>
            <w:gridSpan w:val="2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总计</w:t>
            </w:r>
          </w:p>
        </w:tc>
        <w:tc>
          <w:tcPr>
            <w:tcW w:w="3053" w:type="dxa"/>
            <w:tcBorders/>
          </w:tcPr>
          <w:p>
            <w:pPr>
              <w:pStyle w:val="style0"/>
              <w:jc w:val="left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cs="宋体" w:hAnsi="宋体" w:hint="default"/>
                <w:sz w:val="28"/>
                <w:szCs w:val="28"/>
                <w:lang w:val="en-US" w:eastAsia="zh-CN"/>
              </w:rPr>
              <w:t>18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</w:tbl>
    <w:p>
      <w:pPr>
        <w:pStyle w:val="style0"/>
        <w:spacing w:lineRule="atLeast" w:line="50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spacing w:lineRule="atLeast" w:line="50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spacing w:lineRule="atLeast" w:line="50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spacing w:lineRule="atLeast" w:line="50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spacing w:lineRule="atLeast" w:line="50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spacing w:lineRule="atLeast" w:line="50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spacing w:lineRule="atLeast" w:line="50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spacing w:lineRule="atLeast" w:line="500"/>
        <w:rPr>
          <w:rFonts w:ascii="仿宋" w:cs="仿宋" w:eastAsia="仿宋" w:hAnsi="仿宋" w:hint="eastAsia"/>
          <w:sz w:val="30"/>
          <w:szCs w:val="30"/>
        </w:rPr>
      </w:pPr>
    </w:p>
    <w:p>
      <w:pPr>
        <w:pStyle w:val="style0"/>
        <w:jc w:val="center"/>
        <w:rPr>
          <w:rFonts w:ascii="宋体" w:cs="宋体" w:hAnsi="宋体"/>
          <w:b/>
          <w:bCs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附件1：</w:t>
      </w:r>
      <w:r>
        <w:rPr>
          <w:rFonts w:ascii="宋体" w:cs="宋体" w:hAnsi="宋体"/>
          <w:b w:val="false"/>
          <w:bCs w:val="false"/>
          <w:sz w:val="30"/>
          <w:szCs w:val="30"/>
        </w:rPr>
        <w:t>“</w:t>
      </w:r>
      <w:r>
        <w:rPr>
          <w:rFonts w:ascii="宋体" w:cs="宋体" w:hAnsi="宋体" w:hint="eastAsia"/>
          <w:b w:val="false"/>
          <w:bCs w:val="false"/>
          <w:sz w:val="30"/>
          <w:szCs w:val="30"/>
        </w:rPr>
        <w:t>找寻‘易’起努力的那个TA</w:t>
      </w:r>
      <w:r>
        <w:rPr>
          <w:rFonts w:ascii="宋体" w:cs="宋体" w:hAnsi="宋体"/>
          <w:b w:val="false"/>
          <w:bCs w:val="false"/>
          <w:sz w:val="30"/>
          <w:szCs w:val="30"/>
        </w:rPr>
        <w:t>”</w:t>
      </w:r>
      <w:r>
        <w:rPr>
          <w:rFonts w:ascii="宋体" w:cs="宋体" w:hAnsi="宋体" w:hint="eastAsia"/>
          <w:b w:val="false"/>
          <w:bCs w:val="false"/>
          <w:sz w:val="30"/>
          <w:szCs w:val="30"/>
        </w:rPr>
        <w:t>报名表</w:t>
      </w:r>
    </w:p>
    <w:p>
      <w:pPr>
        <w:pStyle w:val="style0"/>
        <w:jc w:val="center"/>
        <w:rPr>
          <w:rFonts w:ascii="仿宋" w:cs="宋体" w:eastAsia="仿宋" w:hAnsi="仿宋"/>
          <w:b w:val="false"/>
          <w:bCs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附件2：</w:t>
      </w:r>
      <w:r>
        <w:rPr>
          <w:rFonts w:ascii="仿宋" w:eastAsia="仿宋" w:hAnsi="仿宋" w:hint="eastAsia"/>
          <w:b w:val="false"/>
          <w:bCs/>
          <w:sz w:val="30"/>
          <w:szCs w:val="30"/>
        </w:rPr>
        <w:t>三明学院“找寻同道中人”寻人报名表</w:t>
      </w:r>
    </w:p>
    <w:p>
      <w:pPr>
        <w:pStyle w:val="style0"/>
        <w:rPr>
          <w:rFonts w:ascii="仿宋" w:cs="仿宋" w:eastAsia="仿宋" w:hAnsi="仿宋"/>
          <w:sz w:val="28"/>
          <w:szCs w:val="28"/>
        </w:rPr>
      </w:pPr>
    </w:p>
    <w:p>
      <w:pPr>
        <w:pStyle w:val="style0"/>
        <w:rPr>
          <w:rFonts w:ascii="仿宋" w:cs="仿宋" w:eastAsia="仿宋" w:hAnsi="仿宋"/>
          <w:sz w:val="28"/>
          <w:szCs w:val="28"/>
        </w:rPr>
      </w:pPr>
    </w:p>
    <w:p>
      <w:pPr>
        <w:pStyle w:val="style0"/>
        <w:ind w:firstLine="560" w:firstLineChars="200"/>
        <w:jc w:val="right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sz w:val="28"/>
          <w:szCs w:val="28"/>
        </w:rPr>
        <w:t>经济与管理学院易班学生工作站</w:t>
      </w:r>
    </w:p>
    <w:p>
      <w:pPr>
        <w:pStyle w:val="style94"/>
        <w:widowControl/>
        <w:shd w:val="clear" w:color="auto" w:fill="ffffff"/>
        <w:spacing w:before="0" w:beforeAutospacing="false" w:after="0" w:afterAutospacing="false"/>
        <w:jc w:val="right"/>
        <w:rPr>
          <w:rFonts w:ascii="仿宋" w:cs="仿宋" w:eastAsia="仿宋" w:hAnsi="仿宋"/>
          <w:color w:val="3c3c3c"/>
          <w:sz w:val="30"/>
          <w:szCs w:val="30"/>
        </w:rPr>
      </w:pPr>
      <w:r>
        <w:rPr>
          <w:rFonts w:ascii="仿宋" w:cs="仿宋" w:eastAsia="仿宋" w:hAnsi="仿宋"/>
          <w:sz w:val="28"/>
          <w:szCs w:val="28"/>
        </w:rPr>
        <w:t>201</w:t>
      </w:r>
      <w:r>
        <w:rPr>
          <w:rFonts w:ascii="仿宋" w:cs="仿宋" w:eastAsia="仿宋" w:hAnsi="仿宋" w:hint="eastAsia"/>
          <w:sz w:val="28"/>
          <w:szCs w:val="28"/>
        </w:rPr>
        <w:t>9</w:t>
      </w:r>
      <w:r>
        <w:rPr>
          <w:rFonts w:ascii="仿宋" w:cs="仿宋" w:eastAsia="仿宋" w:hAnsi="仿宋"/>
          <w:sz w:val="28"/>
          <w:szCs w:val="28"/>
        </w:rPr>
        <w:t>年</w:t>
      </w:r>
      <w:r>
        <w:rPr>
          <w:rFonts w:ascii="仿宋" w:cs="仿宋" w:eastAsia="仿宋" w:hAnsi="仿宋" w:hint="eastAsia"/>
          <w:sz w:val="28"/>
          <w:szCs w:val="28"/>
        </w:rPr>
        <w:t>11</w:t>
      </w:r>
      <w:r>
        <w:rPr>
          <w:rFonts w:ascii="仿宋" w:cs="仿宋" w:eastAsia="仿宋" w:hAnsi="仿宋"/>
          <w:sz w:val="28"/>
          <w:szCs w:val="28"/>
        </w:rPr>
        <w:t>月</w:t>
      </w: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21</w:t>
      </w:r>
      <w:r>
        <w:rPr>
          <w:rFonts w:ascii="仿宋" w:cs="仿宋" w:eastAsia="仿宋" w:hAnsi="仿宋"/>
          <w:sz w:val="28"/>
          <w:szCs w:val="28"/>
        </w:rPr>
        <w:t>日</w:t>
      </w: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附件一:</w:t>
      </w:r>
    </w:p>
    <w:p>
      <w:pPr>
        <w:pStyle w:val="style0"/>
        <w:jc w:val="center"/>
        <w:rPr>
          <w:rFonts w:ascii="宋体" w:cs="宋体" w:hAnsi="宋体"/>
          <w:b/>
          <w:bCs/>
          <w:sz w:val="36"/>
          <w:szCs w:val="36"/>
        </w:rPr>
      </w:pPr>
      <w:r>
        <w:rPr>
          <w:rFonts w:ascii="宋体" w:cs="宋体" w:hAnsi="宋体"/>
          <w:b/>
          <w:bCs/>
          <w:sz w:val="36"/>
          <w:szCs w:val="36"/>
        </w:rPr>
        <w:t>“</w:t>
      </w:r>
      <w:r>
        <w:rPr>
          <w:rFonts w:ascii="宋体" w:cs="宋体" w:hAnsi="宋体" w:hint="eastAsia"/>
          <w:b/>
          <w:bCs/>
          <w:sz w:val="36"/>
          <w:szCs w:val="36"/>
        </w:rPr>
        <w:t>找寻‘易’起努力的那个TA</w:t>
      </w:r>
      <w:r>
        <w:rPr>
          <w:rFonts w:ascii="宋体" w:cs="宋体" w:hAnsi="宋体"/>
          <w:b/>
          <w:bCs/>
          <w:sz w:val="36"/>
          <w:szCs w:val="36"/>
        </w:rPr>
        <w:t>”</w:t>
      </w:r>
      <w:r>
        <w:rPr>
          <w:rFonts w:ascii="宋体" w:cs="宋体" w:hAnsi="宋体" w:hint="eastAsia"/>
          <w:b/>
          <w:bCs/>
          <w:sz w:val="36"/>
          <w:szCs w:val="36"/>
        </w:rPr>
        <w:t>报名表</w:t>
      </w:r>
    </w:p>
    <w:p>
      <w:pPr>
        <w:pStyle w:val="style0"/>
        <w:rPr>
          <w:rFonts w:ascii="宋体" w:cs="宋体" w:hAnsi="宋体"/>
          <w:sz w:val="36"/>
          <w:szCs w:val="36"/>
        </w:rPr>
      </w:pPr>
    </w:p>
    <w:tbl>
      <w:tblPr>
        <w:tblStyle w:val="style105"/>
        <w:tblW w:w="0" w:type="auto"/>
        <w:tblInd w:w="-1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990"/>
        <w:gridCol w:w="1725"/>
        <w:gridCol w:w="2280"/>
        <w:gridCol w:w="2325"/>
        <w:gridCol w:w="2430"/>
      </w:tblGrid>
      <w:tr>
        <w:trPr>
          <w:trHeight w:val="758" w:hRule="atLeast"/>
        </w:trPr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联系电话</w:t>
            </w: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default"/>
                <w:sz w:val="28"/>
                <w:szCs w:val="28"/>
                <w:lang w:val="en-US"/>
              </w:rPr>
              <w:t>刘艳梅</w:t>
            </w:r>
            <w:r>
              <w:rPr>
                <w:rFonts w:ascii="宋体" w:cs="宋体" w:hAnsi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女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旅游管理与服务教育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旅游管理与服务教育一班</w:t>
            </w: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20190262121</w:t>
            </w: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17693530086</w:t>
            </w: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</w:tbl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附件二：</w:t>
      </w:r>
    </w:p>
    <w:p>
      <w:pPr>
        <w:pStyle w:val="style0"/>
        <w:jc w:val="center"/>
        <w:rPr>
          <w:rFonts w:ascii="仿宋" w:cs="宋体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三明学院“找寻同道中人”寻人报名表</w:t>
      </w:r>
    </w:p>
    <w:tbl>
      <w:tblPr>
        <w:tblStyle w:val="style105"/>
        <w:tblpPr w:leftFromText="180" w:rightFromText="180" w:topFromText="0" w:bottomFromText="0" w:vertAnchor="text" w:horzAnchor="page" w:tblpX="1800" w:tblpY="254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rPr>
          <w:trHeight w:val="639" w:hRule="atLeast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刘艳梅</w:t>
            </w: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17693530086</w:t>
            </w:r>
          </w:p>
        </w:tc>
      </w:tr>
      <w:tr>
        <w:tblPrEx/>
        <w:trPr>
          <w:trHeight w:val="60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/>
                <w:bCs/>
                <w:sz w:val="28"/>
                <w:szCs w:val="28"/>
                <w:lang w:val="en-US"/>
              </w:rPr>
              <w:t>经济与管理学院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/>
                <w:bCs/>
                <w:sz w:val="28"/>
                <w:szCs w:val="28"/>
                <w:lang w:val="en-US"/>
              </w:rPr>
              <w:t>旅游管理与服务教育</w:t>
            </w:r>
          </w:p>
        </w:tc>
      </w:tr>
      <w:tr>
        <w:tblPrEx/>
        <w:trPr>
          <w:trHeight w:val="43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刘艳梅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ind w:firstLine="274" w:firstLineChars="98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20190262121</w:t>
            </w:r>
          </w:p>
        </w:tc>
      </w:tr>
      <w:tr>
        <w:tblPrEx/>
        <w:trPr>
          <w:trHeight w:val="876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对</w:t>
            </w:r>
          </w:p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搭</w:t>
            </w:r>
          </w:p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档</w:t>
            </w:r>
          </w:p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的</w:t>
            </w:r>
          </w:p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期</w:t>
            </w:r>
          </w:p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望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</w:rPr>
              <w:t>寻找一起玩耍的小仙女，只要性格合得来，一切都OK。我们可以一起寻找美食，一起去图书馆，一起努力进步，一起嗨皮一起沙雕。希望对方喜欢运动，可以监督我一起跑步。开心的不开心的都可以向彼此诉说</w:t>
            </w:r>
            <w:r>
              <w:rPr>
                <w:rFonts w:ascii="宋体" w:cs="宋体" w:hAnsi="宋体"/>
                <w:sz w:val="28"/>
                <w:szCs w:val="28"/>
                <w:lang w:val="en-US"/>
              </w:rPr>
              <w:t>，</w:t>
            </w:r>
            <w:r>
              <w:rPr>
                <w:rFonts w:ascii="宋体" w:cs="宋体" w:hAnsi="宋体"/>
                <w:sz w:val="28"/>
                <w:szCs w:val="28"/>
              </w:rPr>
              <w:t>确认过眼神，我们就是最好的朋友。</w:t>
            </w:r>
          </w:p>
        </w:tc>
      </w:tr>
    </w:tbl>
    <w:p>
      <w:pPr>
        <w:pStyle w:val="style0"/>
        <w:rPr/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rPr/>
      </w:pPr>
    </w:p>
    <w:sectPr>
      <w:pgSz w:w="11906" w:h="16838" w:orient="portrait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华文仿宋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7"/>
      <w:numFmt w:val="chineseCounting"/>
      <w:suff w:val="nothing"/>
      <w:lvlText w:val="%1、"/>
      <w:lvlJc w:val="left"/>
      <w:pPr/>
    </w:lvl>
  </w:abstractNum>
  <w:abstractNum w:abstractNumId="1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  <w:pPr/>
    </w:lvl>
  </w:abstractNum>
  <w:abstractNum w:abstractNumId="2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  <w:pPr/>
    </w:lvl>
  </w:abstractNum>
  <w:abstractNum w:abstractNumId="3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宋体" w:eastAsia="宋体" w:hAnsi="Times New Roman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76">
    <w:name w:val="Date"/>
    <w:basedOn w:val="style0"/>
    <w:next w:val="style0"/>
    <w:link w:val="style4098"/>
    <w:uiPriority w:val="99"/>
    <w:pPr>
      <w:ind w:left="100" w:leftChars="2500"/>
    </w:pPr>
    <w:rPr/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cs="Times New Roman"/>
      <w:sz w:val="18"/>
      <w:szCs w:val="18"/>
    </w:rPr>
  </w:style>
  <w:style w:type="paragraph" w:styleId="style31">
    <w:name w:val="header"/>
    <w:basedOn w:val="style0"/>
    <w:next w:val="style31"/>
    <w:qFormat/>
    <w:uiPriority w:val="0"/>
    <w:pPr>
      <w:pBdr>
        <w:bottom w:val="single" w:sz="6" w:space="1" w:color="000000"/>
      </w:pBdr>
      <w:tabs>
        <w:tab w:val="center" w:leader="none" w:pos="4140"/>
        <w:tab w:val="right" w:leader="none" w:pos="8300"/>
      </w:tabs>
      <w:snapToGrid w:val="false"/>
      <w:jc w:val="center"/>
    </w:pPr>
    <w:rPr>
      <w:rFonts w:cs="Times New Roman" w:hint="eastAsia"/>
      <w:kern w:val="2"/>
      <w:sz w:val="18"/>
      <w:szCs w:val="18"/>
    </w:rPr>
  </w:style>
  <w:style w:type="paragraph" w:styleId="style94">
    <w:name w:val="Normal (Web)"/>
    <w:basedOn w:val="style0"/>
    <w:next w:val="style94"/>
    <w:qFormat/>
    <w:uiPriority w:val="0"/>
    <w:pPr>
      <w:spacing w:before="100" w:beforeAutospacing="true" w:after="100" w:afterAutospacing="true"/>
      <w:jc w:val="left"/>
    </w:pPr>
    <w:rPr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table" w:styleId="style167">
    <w:name w:val="Medium Grid 3"/>
    <w:basedOn w:val="style105"/>
    <w:next w:val="style16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character" w:styleId="style85">
    <w:name w:val="Hyperlink"/>
    <w:basedOn w:val="style65"/>
    <w:next w:val="style85"/>
    <w:qFormat/>
    <w:uiPriority w:val="0"/>
    <w:rPr>
      <w:color w:val="0000ff"/>
      <w:u w:val="single"/>
    </w:rPr>
  </w:style>
  <w:style w:type="paragraph" w:customStyle="1" w:styleId="style4097">
    <w:name w:val="正文 New"/>
    <w:next w:val="style4097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customStyle="1" w:styleId="style4098">
    <w:name w:val="日期 字符"/>
    <w:basedOn w:val="style65"/>
    <w:next w:val="style4098"/>
    <w:link w:val="style76"/>
    <w:qFormat/>
    <w:uiPriority w:val="99"/>
    <w:rPr>
      <w:rFonts w:cs="宋体"/>
      <w:sz w:val="21"/>
      <w:szCs w:val="22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Words>1108</Words>
  <Pages>6</Pages>
  <Characters>1226</Characters>
  <Application>WPS Office</Application>
  <DocSecurity>0</DocSecurity>
  <Paragraphs>226</Paragraphs>
  <ScaleCrop>false</ScaleCrop>
  <LinksUpToDate>false</LinksUpToDate>
  <CharactersWithSpaces>1281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2019-10-31T14:47:00Z</dcterms:created>
  <dc:creator>ASUS</dc:creator>
  <lastModifiedBy>PCGM00</lastModifiedBy>
  <dcterms:modified xsi:type="dcterms:W3CDTF">2019-11-22T07:25:37Z</dcterms:modified>
  <revision>31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