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numPr>
          <w:ilvl w:val="0"/>
          <w:numId w:val="1"/>
        </w:numPr>
        <w:ind w:firstLineChars="0"/>
        <w:rPr>
          <w:rFonts w:hint="eastAsia" w:ascii="宋体" w:hAnsi="宋体" w:eastAsia="宋体" w:cs="宋体"/>
          <w:sz w:val="28"/>
          <w:szCs w:val="28"/>
        </w:rPr>
      </w:pPr>
      <w:r>
        <w:rPr>
          <w:rFonts w:hint="eastAsia" w:ascii="宋体" w:hAnsi="宋体" w:eastAsia="宋体" w:cs="宋体"/>
          <w:sz w:val="28"/>
          <w:szCs w:val="28"/>
        </w:rPr>
        <w:t>学习内容</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学生</w:t>
      </w:r>
      <w:r>
        <w:rPr>
          <w:rFonts w:hint="eastAsia" w:ascii="宋体" w:hAnsi="宋体" w:eastAsia="宋体" w:cs="宋体"/>
          <w:sz w:val="28"/>
          <w:szCs w:val="28"/>
          <w:lang w:val="en-US" w:eastAsia="zh-CN"/>
        </w:rPr>
        <w:t>林潇狄</w:t>
      </w:r>
      <w:r>
        <w:rPr>
          <w:rFonts w:hint="eastAsia" w:ascii="宋体" w:hAnsi="宋体" w:eastAsia="宋体" w:cs="宋体"/>
          <w:sz w:val="28"/>
          <w:szCs w:val="28"/>
        </w:rPr>
        <w:t>，学号1763</w:t>
      </w:r>
      <w:r>
        <w:rPr>
          <w:rFonts w:hint="eastAsia" w:ascii="宋体" w:hAnsi="宋体" w:eastAsia="宋体" w:cs="宋体"/>
          <w:sz w:val="28"/>
          <w:szCs w:val="28"/>
          <w:lang w:val="en-US" w:eastAsia="zh-CN"/>
        </w:rPr>
        <w:t>131</w:t>
      </w:r>
      <w:r>
        <w:rPr>
          <w:rFonts w:hint="eastAsia" w:ascii="宋体" w:hAnsi="宋体" w:eastAsia="宋体" w:cs="宋体"/>
          <w:sz w:val="28"/>
          <w:szCs w:val="28"/>
        </w:rPr>
        <w:t>，是海洋文化与法律学院17级行政管理专业学生，2019年10月15日在1203听取了周辉教师所讲授的《壮丽70年 奋斗新时代》和《走好城乡融合发展之路》形式与政策教学专题。</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“壮丽70年 奋斗新时代”专题主要讲述内容如下：首先，老师带我们回顾了一遍习近平主席在70周年阅兵仪式上的讲话，分为回望、赞扬、宣示、号召四个部分。其次，老师分了三个版块讲授了此次专题：一、艰辛探索，铸就辉煌历程；二、砥砺奋进，谱写壮丽史诗；三、深刻启示，引领前行之路。最后，老师先后讲述了经济建设创造“中国奇迹”；实行改革开放，开创、推进和发展中国特色社会主义；开辟新世代，奋力实现中华民族伟大复兴等具体内容。</w:t>
      </w:r>
    </w:p>
    <w:p>
      <w:pPr>
        <w:keepNext w:val="0"/>
        <w:keepLines w:val="0"/>
        <w:pageBreakBefore w:val="0"/>
        <w:widowControl w:val="0"/>
        <w:numPr>
          <w:numId w:val="0"/>
        </w:numPr>
        <w:kinsoku/>
        <w:wordWrap/>
        <w:overflowPunct/>
        <w:topLinePunct w:val="0"/>
        <w:autoSpaceDE/>
        <w:autoSpaceDN/>
        <w:bidi w:val="0"/>
        <w:adjustRightInd/>
        <w:snapToGrid/>
        <w:ind w:leftChars="0"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走好城乡发展之路》介绍了充分认识城乡融合发展的重要意义，城乡融合发展的历程及成效，正确认识城乡发展不平衡现状和城乡发展新路线图，统筹城乡发展必须统筹城乡社会发展，加快促进农村教育文化卫生等社会事业的发展。按照经济社会协调发展和人的全面发展的要求，统筹发展城乡社会事业和社会保障充分发挥城市的先发优势，推动城市社会事业和社会保障向农村延伸，着力形成社会事业城乡协调发展社会保障城乡全面覆盖的格局。</w:t>
      </w:r>
    </w:p>
    <w:p>
      <w:pPr>
        <w:keepNext w:val="0"/>
        <w:keepLines w:val="0"/>
        <w:pageBreakBefore w:val="0"/>
        <w:widowControl w:val="0"/>
        <w:numPr>
          <w:numId w:val="0"/>
        </w:numPr>
        <w:kinsoku/>
        <w:wordWrap/>
        <w:overflowPunct/>
        <w:topLinePunct w:val="0"/>
        <w:autoSpaceDE/>
        <w:autoSpaceDN/>
        <w:bidi w:val="0"/>
        <w:adjustRightInd/>
        <w:snapToGrid/>
        <w:ind w:leftChars="0" w:firstLine="560" w:firstLineChars="200"/>
        <w:textAlignment w:val="auto"/>
        <w:rPr>
          <w:rFonts w:hint="eastAsia" w:ascii="宋体" w:hAnsi="宋体" w:eastAsia="宋体" w:cs="宋体"/>
          <w:sz w:val="28"/>
          <w:szCs w:val="28"/>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学习心得</w:t>
      </w:r>
    </w:p>
    <w:p>
      <w:pPr>
        <w:ind w:firstLine="560" w:firstLineChars="200"/>
        <w:rPr>
          <w:rFonts w:hint="eastAsia" w:ascii="宋体" w:hAnsi="宋体" w:eastAsia="宋体" w:cs="宋体"/>
          <w:color w:val="000000"/>
          <w:sz w:val="28"/>
          <w:szCs w:val="28"/>
        </w:rPr>
      </w:pPr>
      <w:r>
        <w:rPr>
          <w:rFonts w:hint="eastAsia" w:ascii="宋体" w:hAnsi="宋体" w:eastAsia="宋体" w:cs="宋体"/>
          <w:sz w:val="28"/>
          <w:szCs w:val="28"/>
        </w:rPr>
        <w:t>新中国成立</w:t>
      </w:r>
      <w:r>
        <w:rPr>
          <w:rFonts w:hint="eastAsia" w:ascii="宋体" w:hAnsi="宋体" w:eastAsia="宋体" w:cs="宋体"/>
          <w:sz w:val="28"/>
          <w:szCs w:val="28"/>
        </w:rPr>
        <w:t>70年来，特别是改革开放40年来，我国经济社会发展取得了巨大成就，城乡结构也发生了深刻变化。</w:t>
      </w:r>
      <w:r>
        <w:rPr>
          <w:rFonts w:hint="eastAsia" w:ascii="宋体" w:hAnsi="宋体" w:eastAsia="宋体" w:cs="宋体"/>
          <w:color w:val="000000"/>
          <w:sz w:val="28"/>
          <w:szCs w:val="28"/>
        </w:rPr>
        <w:t>一路走来，祖国母亲始终以一种勇敢崭新的姿态屹立于世界民族之林，始终以顽强的毅力、不甘落后的努力来告诉世人，中华民族已经变得繁荣富强。新中国成立以来，随着经济的快速发展，国家也越来越重视教育水平的发展和人才的培养。我们知道，基础科研是所有科学研究的总源头，国家对基础科研的投入也再逐年递增。相信在国家的大力支持和培养下，高校将涌现越来越多的人才，为祖国的繁荣昌盛添砖加瓦。青年学生是祖国的未来，是中华民族伟大复兴中国梦的未来主力军。我们必将不忘初心、牢记使命，贯彻落实总书记讲话精神，以实际行动推动教育发展改革。</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中华人民共和国走过波澜壮阔的70年伟大征程，是什么促成了“中国奇迹？是什么催生了“中国震撼”呢？总结概括70年来我国社会主义革命、建设和改革的历史经验，我总结为以下四个方面的原因：一是中国特色社会主义是党和人民胜利前进的光辉旗帜，是国家富强、民族复兴、人民幸福的必由之路。二是中国共产党是中华民族的脊梁，是中国人民的主心骨，使我们各项事业取得胜利的根本保障。三是改革开放是一场新的伟大革命，是发展中国、赢得主动、走向世界、面向未来的根本途径和强大动力。四是人民群众是国家和社会的主人，是历史的创造者，是推动社会历史前进的决定性力量。</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众所周知，农村、农业、农民问题历来受到党和国家的高度重视。为此，我们要大力推动具有鲜明中国特色的城乡融合发展，以习近平新时代中国特色社会主义思想为指引，为实现中华民族伟大复兴的中国梦继续奋斗。避免走“城市兴、乡村衰”的老路，明白城乡发展不是此消彼长的零和博弈，而是融合发展、共享成果的共生过程，要走出一条城市和农村携手并进、互利共赢的新路。</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城乡统筹发展规划是城市规划乡村规划的上位规划指导他们的编制。城乡融合发展也是在促进城镇化水平提高的基础上释放农村闲置资源活力的重要战略举措。城镇化是农业人口向城镇转移的过程，农业人口转移必然在农村留着大量的剩余或者闲置资源进城后城市的发展和就业又需要新增的土地资源，两者的结合则有利于闲置资源的再利用可以解决城镇的工业和服务业发展的用地问题又可以通过集体建设用地入市等改革措施和增加农村集体经济组织和农民分享城镇化红利的收益。过程中农民通过土地出让和房屋出让增加了收益，他在城镇就业和定居就稳定同时，农村人均占用资源提高乡村振兴的物质条件可以得到基本保障。农村集体经济组织的土地和资产能够入市城市资本也可以下乡市场化可以带动城乡资源和要素的双向流动，城乡融合发展和城乡共同受益就可以实现。</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此外，在国家民主政治建设、军事、体育等到各方各面，我们都取得了举世瞩目的成就。即使获得如此大的成就，我们也不能懈怠，仍然应该瞩望未来，紧紧抓住眼前的历史机遇，争取在建设中国特色社会主义的伟大征程上阔步前进。</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回顾过去，我们豪情满怀;放眼未来，我们信心百倍!让我们团结起来，共同祝愿我们伟大的祖国更加繁荣昌盛，更加富裕辉煌!</w:t>
      </w:r>
    </w:p>
    <w:p>
      <w:pPr>
        <w:ind w:firstLine="560" w:firstLineChars="200"/>
        <w:rPr>
          <w:rFonts w:hint="eastAsia" w:ascii="宋体" w:hAnsi="宋体" w:eastAsia="宋体" w:cs="宋体"/>
          <w:sz w:val="28"/>
          <w:szCs w:val="28"/>
        </w:rPr>
      </w:pPr>
    </w:p>
    <w:p>
      <w:pPr>
        <w:ind w:firstLine="560" w:firstLineChars="200"/>
        <w:rPr>
          <w:rFonts w:hint="eastAsia" w:ascii="宋体" w:hAnsi="宋体" w:eastAsia="宋体" w:cs="宋体"/>
          <w:sz w:val="28"/>
          <w:szCs w:val="28"/>
        </w:rPr>
      </w:pPr>
    </w:p>
    <w:p>
      <w:pPr>
        <w:keepNext w:val="0"/>
        <w:keepLines w:val="0"/>
        <w:pageBreakBefore w:val="0"/>
        <w:widowControl w:val="0"/>
        <w:numPr>
          <w:numId w:val="0"/>
        </w:numPr>
        <w:kinsoku/>
        <w:wordWrap/>
        <w:overflowPunct/>
        <w:topLinePunct w:val="0"/>
        <w:autoSpaceDE/>
        <w:autoSpaceDN/>
        <w:bidi w:val="0"/>
        <w:adjustRightInd/>
        <w:snapToGrid/>
        <w:textAlignment w:val="auto"/>
        <w:rPr>
          <w:rFonts w:hint="eastAsia" w:ascii="宋体" w:hAnsi="宋体" w:eastAsia="宋体" w:cs="宋体"/>
          <w:sz w:val="28"/>
          <w:szCs w:val="28"/>
          <w:lang w:val="en-US" w:eastAsia="zh-CN"/>
        </w:rPr>
      </w:pPr>
    </w:p>
    <w:p>
      <w:pPr>
        <w:rPr>
          <w:rFonts w:hint="eastAsia" w:ascii="宋体" w:hAnsi="宋体" w:eastAsia="宋体" w:cs="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905CE"/>
    <w:multiLevelType w:val="multilevel"/>
    <w:tmpl w:val="0F5905C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6B3B9BFA"/>
    <w:multiLevelType w:val="singleLevel"/>
    <w:tmpl w:val="6B3B9BFA"/>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417085"/>
    <w:rsid w:val="5F4170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Layout w:type="fixed"/>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2019-10-25T05:01:00Z</dcterms:created>
  <dc:creator>过</dc:creator>
  <cp:lastModifiedBy>过</cp:lastModifiedBy>
  <dcterms:modified xsi:type="dcterms:W3CDTF">2019-10-25T05:13:20Z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