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snapToGrid/>
        <w:spacing w:line="360" w:lineRule="auto"/>
        <w:ind w:firstLine="560" w:firstLineChars="200"/>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学生：罗思思，学号：1769217，是文法学院17级社会工作专业的学生，2019年10月15号在1203教室听取了周辉老师所讲授的《壮丽70年 奋斗新时代》形势与政策教学专题，《壮丽七十年 奋斗新时代》专题主要讲述内容如下：在阅兵仪式上，习主席发表重要讲话，深情回望70年前新中国成立这一伟大事件，赞扬七十年来中全国各族人民取得的令世界刮目相看的伟大成就，宣示前进征程上不断创造新的历史伟业的坚强决定和坚定信念，号召全党全军全国各族人民更加紧密的团结起来，不忘初心，牢记使命，继续把我们的人民共和国巩固好，发展好，继续为实现“两个一百年”奋斗目</w:t>
      </w:r>
      <w:bookmarkStart w:id="0" w:name="_GoBack"/>
      <w:bookmarkEnd w:id="0"/>
      <w:r>
        <w:rPr>
          <w:rFonts w:hint="eastAsia" w:ascii="宋体" w:hAnsi="宋体" w:eastAsia="宋体" w:cs="宋体"/>
          <w:b w:val="0"/>
          <w:bCs w:val="0"/>
          <w:sz w:val="24"/>
          <w:szCs w:val="24"/>
          <w:lang w:eastAsia="zh-CN"/>
        </w:rPr>
        <w:t>标，实现中华民族伟大复兴的中国梦而努力奋斗。</w:t>
      </w:r>
      <w:r>
        <w:rPr>
          <w:rFonts w:hint="eastAsia" w:ascii="宋体" w:hAnsi="宋体" w:eastAsia="宋体" w:cs="宋体"/>
          <w:b w:val="0"/>
          <w:bCs w:val="0"/>
          <w:sz w:val="24"/>
          <w:szCs w:val="24"/>
          <w:lang w:eastAsia="zh-CN"/>
        </w:rPr>
        <w:t>前进征程上，我们要坚持中国共产党领导，坚持人民主体地位，坚持中国特色社会主义道路，全面贯彻执行党的基本理论、基本路线、基本方略，不断满足人民对美好生活的向往，不断创造新的历史伟业。</w:t>
      </w:r>
      <w:r>
        <w:rPr>
          <w:rFonts w:hint="eastAsia" w:ascii="宋体" w:hAnsi="宋体" w:eastAsia="宋体" w:cs="宋体"/>
          <w:b w:val="0"/>
          <w:bCs w:val="0"/>
          <w:sz w:val="24"/>
          <w:szCs w:val="24"/>
          <w:lang w:eastAsia="zh-CN"/>
        </w:rPr>
        <w:t>前进征程上，我们要坚持“和平统一、一国两制”的方针，保持香港、澳门长期繁荣稳定，推动海峡两岸关系和平发展，团结全体中华儿女，继续为实现祖国完全统一而奋斗。</w:t>
      </w:r>
      <w:r>
        <w:rPr>
          <w:rFonts w:hint="eastAsia" w:ascii="宋体" w:hAnsi="宋体" w:eastAsia="宋体" w:cs="宋体"/>
          <w:b w:val="0"/>
          <w:bCs w:val="0"/>
          <w:sz w:val="24"/>
          <w:szCs w:val="24"/>
          <w:lang w:eastAsia="zh-CN"/>
        </w:rPr>
        <w:t>前进征程上，我们要坚持和平发展道路，奉行互利共赢的开放战略，继续同世界各国人民一道推动共建人类命运共同体。</w:t>
      </w:r>
      <w:r>
        <w:rPr>
          <w:rFonts w:hint="eastAsia" w:ascii="宋体" w:hAnsi="宋体" w:eastAsia="宋体" w:cs="宋体"/>
          <w:b w:val="0"/>
          <w:bCs w:val="0"/>
          <w:sz w:val="24"/>
          <w:szCs w:val="24"/>
          <w:lang w:eastAsia="zh-CN"/>
        </w:rPr>
        <w:t>10月22号在1203</w:t>
      </w:r>
      <w:r>
        <w:rPr>
          <w:rFonts w:hint="default"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lang w:val="en-US" w:eastAsia="zh-CN"/>
        </w:rPr>
        <w:t>教室听取了《走好城乡融合发展之路》形势与政策教学专题，主要讲述的内容是：</w:t>
      </w:r>
      <w:r>
        <w:rPr>
          <w:rFonts w:hint="eastAsia" w:ascii="宋体" w:hAnsi="宋体" w:eastAsia="宋体" w:cs="宋体"/>
          <w:b w:val="0"/>
          <w:bCs w:val="0"/>
          <w:sz w:val="24"/>
          <w:szCs w:val="24"/>
          <w:lang w:val="en-US" w:eastAsia="zh-CN"/>
        </w:rPr>
        <w:t>城乡融合发展是党的十九大报告提出的新概念，是推进城乡一体化发展的重要途径。</w:t>
      </w:r>
      <w:r>
        <w:rPr>
          <w:rFonts w:hint="eastAsia" w:ascii="宋体" w:hAnsi="宋体" w:eastAsia="宋体" w:cs="宋体"/>
          <w:b w:val="0"/>
          <w:bCs w:val="0"/>
          <w:sz w:val="24"/>
          <w:szCs w:val="24"/>
          <w:lang w:val="en-US" w:eastAsia="zh-CN"/>
        </w:rPr>
        <w:t>城乡融合发展具有鲜明的中国特色，不仅要避免走“城市兴、乡村衰”的老路，更要走出一条城市和农村携手并进、互利共赢的新路</w:t>
      </w:r>
      <w:r>
        <w:rPr>
          <w:rFonts w:hint="eastAsia" w:ascii="宋体" w:hAnsi="宋体" w:eastAsia="宋体" w:cs="宋体"/>
          <w:b w:val="0"/>
          <w:bCs w:val="0"/>
          <w:sz w:val="24"/>
          <w:szCs w:val="24"/>
          <w:lang w:val="en-US" w:eastAsia="zh-CN"/>
        </w:rPr>
        <w:t>。</w:t>
      </w:r>
    </w:p>
    <w:p>
      <w:pPr>
        <w:widowControl/>
        <w:snapToGrid/>
        <w:spacing w:line="360" w:lineRule="auto"/>
        <w:ind w:firstLine="560" w:firstLineChars="200"/>
        <w:jc w:val="left"/>
        <w:rPr>
          <w:rFonts w:hint="eastAsia" w:ascii="宋体" w:hAnsi="宋体" w:eastAsia="宋体" w:cs="宋体"/>
          <w:b w:val="0"/>
          <w:bCs w:val="0"/>
          <w:sz w:val="24"/>
          <w:szCs w:val="24"/>
          <w:lang w:eastAsia="zh-CN"/>
        </w:rPr>
      </w:pPr>
    </w:p>
    <w:p>
      <w:pPr>
        <w:widowControl/>
        <w:snapToGrid/>
        <w:spacing w:line="360" w:lineRule="auto"/>
        <w:ind w:firstLine="560" w:firstLineChars="200"/>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总结70年来我国社建设改革的历史经验，主要有七个方面：</w:t>
      </w:r>
      <w:r>
        <w:rPr>
          <w:rFonts w:hint="eastAsia" w:ascii="宋体" w:hAnsi="宋体" w:eastAsia="宋体" w:cs="宋体"/>
          <w:b w:val="0"/>
          <w:bCs w:val="0"/>
          <w:sz w:val="24"/>
          <w:szCs w:val="24"/>
          <w:lang w:val="en-US" w:eastAsia="zh-CN"/>
        </w:rPr>
        <w:t>（一）必须坚持走中国特色社会主义发展道路，把牢国家建设的正确政治方向。坚持正确的发展道路，是关系根本、关系全局的重大问题。历史反复证明，照抄照搬他国的政治制度，突然搬来一座政治制度上的“飞来峰”，是行不通的。</w:t>
      </w:r>
      <w:r>
        <w:rPr>
          <w:rFonts w:hint="eastAsia" w:ascii="宋体" w:hAnsi="宋体" w:eastAsia="宋体" w:cs="宋体"/>
          <w:b w:val="0"/>
          <w:bCs w:val="0"/>
          <w:sz w:val="24"/>
          <w:szCs w:val="24"/>
          <w:lang w:val="en-US" w:eastAsia="zh-CN"/>
        </w:rPr>
        <w:t>（二）必须坚持和加强组织的全面领导，夯实国家建设的根本政治保证。</w:t>
      </w:r>
      <w:r>
        <w:rPr>
          <w:rFonts w:hint="eastAsia" w:ascii="宋体" w:hAnsi="宋体" w:eastAsia="宋体" w:cs="宋体"/>
          <w:b w:val="0"/>
          <w:bCs w:val="0"/>
          <w:sz w:val="24"/>
          <w:szCs w:val="24"/>
          <w:lang w:val="en-US" w:eastAsia="zh-CN"/>
        </w:rPr>
        <w:t>（三）必须坚持以创新理论为指导，不断开创国家建设的新局面。</w:t>
      </w:r>
      <w:r>
        <w:rPr>
          <w:rFonts w:hint="eastAsia" w:ascii="宋体" w:hAnsi="宋体" w:eastAsia="宋体" w:cs="宋体"/>
          <w:b w:val="0"/>
          <w:bCs w:val="0"/>
          <w:sz w:val="24"/>
          <w:szCs w:val="24"/>
          <w:lang w:val="en-US" w:eastAsia="zh-CN"/>
        </w:rPr>
        <w:t>（四）必须坚持人民主体地位，健全人民当家作主的制度体系。人民当家作主是社会主义民主政治的本质和核心。</w:t>
      </w:r>
      <w:r>
        <w:rPr>
          <w:rFonts w:hint="eastAsia" w:ascii="宋体" w:hAnsi="宋体" w:eastAsia="宋体" w:cs="宋体"/>
          <w:b w:val="0"/>
          <w:bCs w:val="0"/>
          <w:sz w:val="24"/>
          <w:szCs w:val="24"/>
          <w:lang w:val="en-US" w:eastAsia="zh-CN"/>
        </w:rPr>
        <w:t>（五）必须坚持全面依法治国，建设社会主义法治国家。</w:t>
      </w:r>
      <w:r>
        <w:rPr>
          <w:rFonts w:hint="eastAsia" w:ascii="宋体" w:hAnsi="宋体" w:eastAsia="宋体" w:cs="宋体"/>
          <w:b w:val="0"/>
          <w:bCs w:val="0"/>
          <w:sz w:val="24"/>
          <w:szCs w:val="24"/>
          <w:lang w:val="en-US" w:eastAsia="zh-CN"/>
        </w:rPr>
        <w:t>（六）必须坚持全面深化改革，推动中国特色社会主义制度更加成熟更加定型。</w:t>
      </w:r>
      <w:r>
        <w:rPr>
          <w:rFonts w:hint="eastAsia" w:ascii="宋体" w:hAnsi="宋体" w:eastAsia="宋体" w:cs="宋体"/>
          <w:b w:val="0"/>
          <w:bCs w:val="0"/>
          <w:sz w:val="24"/>
          <w:szCs w:val="24"/>
          <w:lang w:val="en-US" w:eastAsia="zh-CN"/>
        </w:rPr>
        <w:t>（七）必须坚持民主集中制，调动一切积极因素，凝聚起实现伟大梦想的磅礴力量。</w:t>
      </w:r>
      <w:r>
        <w:rPr>
          <w:rFonts w:hint="eastAsia" w:ascii="宋体" w:hAnsi="宋体" w:eastAsia="宋体" w:cs="宋体"/>
          <w:b w:val="0"/>
          <w:bCs w:val="0"/>
          <w:sz w:val="24"/>
          <w:szCs w:val="24"/>
          <w:lang w:val="en-US" w:eastAsia="zh-CN"/>
        </w:rPr>
        <w:t>坚持用习近平新时代中国特色社会主义思想武装全党、教育人民，对于统一思想认识、明确前进方向、凝聚奋进力量，实现社会主义现代化和中华民族伟大复兴，具有重大现实意义和深远历史意义。</w:t>
      </w:r>
    </w:p>
    <w:p>
      <w:pPr>
        <w:widowControl/>
        <w:snapToGrid/>
        <w:spacing w:line="360" w:lineRule="auto"/>
        <w:ind w:firstLine="560" w:firstLineChars="200"/>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当国歌奏响，国旗升起的时候，我深深地感受到祖国的日益强大，是强大的国防力量在守护着人民享受新时代中国特色社会主义的优越和幸福。</w:t>
      </w:r>
      <w:r>
        <w:rPr>
          <w:rFonts w:hint="eastAsia" w:ascii="宋体" w:hAnsi="宋体" w:eastAsia="宋体" w:cs="宋体"/>
          <w:b w:val="0"/>
          <w:bCs w:val="0"/>
          <w:sz w:val="24"/>
          <w:szCs w:val="24"/>
          <w:lang w:val="en-US" w:eastAsia="zh-CN"/>
        </w:rPr>
        <w:t>作为新时代的中国人，感受到了中华民族伟大复兴的脚步越走越坚定，更感受到了我们民族的坚强不屈精神</w:t>
      </w:r>
      <w:r>
        <w:rPr>
          <w:rFonts w:hint="eastAsia" w:ascii="宋体" w:hAnsi="宋体" w:eastAsia="宋体" w:cs="宋体"/>
          <w:b w:val="0"/>
          <w:bCs w:val="0"/>
          <w:sz w:val="24"/>
          <w:szCs w:val="24"/>
          <w:lang w:val="en-US" w:eastAsia="zh-CN"/>
        </w:rPr>
        <w:t>。</w:t>
      </w:r>
    </w:p>
    <w:p>
      <w:pPr>
        <w:widowControl/>
        <w:snapToGrid/>
        <w:spacing w:line="360" w:lineRule="auto"/>
        <w:ind w:firstLine="560" w:firstLineChars="200"/>
        <w:jc w:val="left"/>
        <w:rPr>
          <w:rFonts w:hint="eastAsia" w:ascii="宋体" w:hAnsi="宋体" w:eastAsia="宋体" w:cs="宋体"/>
          <w:b w:val="0"/>
          <w:bCs w:val="0"/>
          <w:sz w:val="24"/>
          <w:szCs w:val="24"/>
          <w:lang w:eastAsia="zh-CN"/>
        </w:rPr>
      </w:pPr>
    </w:p>
    <w:p>
      <w:pPr>
        <w:widowControl/>
        <w:snapToGrid/>
        <w:spacing w:line="360" w:lineRule="auto"/>
        <w:ind w:firstLine="560" w:firstLineChars="200"/>
        <w:jc w:val="left"/>
        <w:rPr>
          <w:rFonts w:hint="eastAsia" w:ascii="宋体" w:hAnsi="宋体" w:eastAsia="宋体" w:cs="宋体"/>
          <w:b w:val="0"/>
          <w:bCs w:val="0"/>
          <w:sz w:val="24"/>
          <w:szCs w:val="24"/>
          <w:lang w:eastAsia="zh-CN"/>
        </w:rPr>
      </w:pPr>
    </w:p>
    <w:p>
      <w:pPr>
        <w:widowControl/>
        <w:snapToGrid/>
        <w:spacing w:line="360" w:lineRule="auto"/>
        <w:ind w:firstLine="560" w:firstLineChars="200"/>
        <w:jc w:val="left"/>
        <w:rPr>
          <w:rFonts w:hint="eastAsia" w:ascii="宋体" w:hAnsi="宋体" w:eastAsia="宋体" w:cs="宋体"/>
          <w:b w:val="0"/>
          <w:bCs w:val="0"/>
          <w:sz w:val="24"/>
          <w:szCs w:val="24"/>
          <w:lang w:eastAsia="zh-CN"/>
        </w:rPr>
      </w:pPr>
    </w:p>
    <w:p>
      <w:pPr>
        <w:widowControl/>
        <w:snapToGrid/>
        <w:spacing w:line="360" w:lineRule="auto"/>
        <w:ind w:firstLine="560" w:firstLineChars="200"/>
        <w:jc w:val="left"/>
        <w:rPr>
          <w:rFonts w:hint="eastAsia" w:ascii="宋体" w:hAnsi="宋体" w:eastAsia="宋体" w:cs="宋体"/>
          <w:b w:val="0"/>
          <w:bCs w:val="0"/>
          <w:sz w:val="24"/>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PingFangSC-Regular">
    <w:panose1 w:val="00000000000000000000"/>
    <w:charset w:val="00"/>
    <w:family w:val="auto"/>
    <w:pitch w:val="default"/>
    <w:sig w:usb0="00000000" w:usb1="00000000" w:usb2="00000000" w:usb3="00000000" w:csb0="00000000" w:csb1="00000000"/>
  </w:font>
  <w:font w:name="微软雅黑">
    <w:panose1 w:val="00000000000000000000"/>
    <w:charset w:val="00"/>
    <w:family w:val="auto"/>
    <w:pitch w:val="default"/>
    <w:sig w:usb0="00000000" w:usb1="00000000" w:usb2="00000000" w:usb3="00000000" w:csb0="00000000" w:csb1="00000000"/>
  </w:font>
  <w:font w:name="Microsoft Yahei">
    <w:panose1 w:val="00000000000000000000"/>
    <w:charset w:val="00"/>
    <w:family w:val="auto"/>
    <w:pitch w:val="default"/>
    <w:sig w:usb0="00000000" w:usb1="00000000" w:usb2="00000000" w:usb3="00000000" w:csb0="00000000" w:csb1="00000000"/>
  </w:font>
  <w:font w:name="楷体">
    <w:panose1 w:val="00000000000000000000"/>
    <w:charset w:val="00"/>
    <w:family w:val="auto"/>
    <w:pitch w:val="default"/>
    <w:sig w:usb0="00000000" w:usb1="00000000" w:usb2="00000000" w:usb3="00000000" w:csb0="00000000" w:csb1="00000000"/>
  </w:font>
  <w:font w:name="Helvetica">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2019-10-24T15:42:22Z</dcterms:created>
  <dc:creator>罗思思的 iPhone</dc:creator>
  <cp:lastModifiedBy>罗思思的 iPhone</cp:lastModifiedBy>
  <dcterms:modified xsi:type="dcterms:W3CDTF">2019-10-24T01:18:14Z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2052-10.0.2</vt:lpwstr>
  </property>
</Properties>
</file>