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Theme="minorEastAsia" w:hAnsiTheme="minorEastAsia" w:eastAsiaTheme="minorEastAsia" w:cstheme="minorEastAsia"/>
        </w:rPr>
      </w:pPr>
      <w:r>
        <w:rPr>
          <w:rFonts w:hint="eastAsia" w:asciiTheme="minorEastAsia" w:hAnsiTheme="minorEastAsia" w:eastAsiaTheme="minorEastAsia" w:cstheme="minorEastAsia"/>
        </w:rPr>
        <w:t>《壮丽70年 奋斗新时代》形式与政策课学习心得</w:t>
      </w:r>
    </w:p>
    <w:p>
      <w:pPr>
        <w:rPr>
          <w:rFonts w:hint="eastAsia" w:asciiTheme="minorEastAsia" w:hAnsiTheme="minorEastAsia" w:eastAsiaTheme="minorEastAsia" w:cstheme="minorEastAsia"/>
        </w:rPr>
      </w:pPr>
      <w:r>
        <w:rPr>
          <w:rFonts w:hint="eastAsia" w:asciiTheme="minorEastAsia" w:hAnsiTheme="minorEastAsia" w:eastAsiaTheme="minorEastAsia" w:cstheme="minorEastAsia"/>
          <w:lang w:val="en-US" w:eastAsia="zh-CN"/>
        </w:rPr>
        <w:t>一、</w:t>
      </w:r>
      <w:r>
        <w:rPr>
          <w:rFonts w:hint="eastAsia" w:asciiTheme="minorEastAsia" w:hAnsiTheme="minorEastAsia" w:eastAsiaTheme="minorEastAsia" w:cstheme="minorEastAsia"/>
        </w:rPr>
        <w:t>学习内容</w:t>
      </w:r>
    </w:p>
    <w:p>
      <w:pPr>
        <w:rPr>
          <w:rFonts w:hint="eastAsia" w:asciiTheme="minorEastAsia" w:hAnsiTheme="minorEastAsia" w:eastAsiaTheme="minorEastAsia" w:cstheme="minorEastAsia"/>
        </w:rPr>
      </w:pPr>
      <w:r>
        <w:rPr>
          <w:rFonts w:hint="eastAsia" w:asciiTheme="minorEastAsia" w:hAnsiTheme="minorEastAsia" w:eastAsiaTheme="minorEastAsia" w:cstheme="minorEastAsia"/>
          <w:lang w:val="en-US" w:eastAsia="zh-CN"/>
        </w:rPr>
        <w:t>1.</w:t>
      </w:r>
      <w:r>
        <w:rPr>
          <w:rFonts w:hint="eastAsia" w:asciiTheme="minorEastAsia" w:hAnsiTheme="minorEastAsia" w:eastAsiaTheme="minorEastAsia" w:cstheme="minorEastAsia"/>
        </w:rPr>
        <w:t>学生</w:t>
      </w:r>
      <w:r>
        <w:rPr>
          <w:rFonts w:hint="eastAsia" w:asciiTheme="minorEastAsia" w:hAnsiTheme="minorEastAsia" w:eastAsiaTheme="minorEastAsia" w:cstheme="minorEastAsia"/>
          <w:lang w:val="en-US" w:eastAsia="zh-CN"/>
        </w:rPr>
        <w:t>许韵月</w:t>
      </w:r>
      <w:r>
        <w:rPr>
          <w:rFonts w:hint="eastAsia" w:asciiTheme="minorEastAsia" w:hAnsiTheme="minorEastAsia" w:eastAsiaTheme="minorEastAsia" w:cstheme="minorEastAsia"/>
        </w:rPr>
        <w:t>，学号176320</w:t>
      </w:r>
      <w:r>
        <w:rPr>
          <w:rFonts w:hint="eastAsia" w:asciiTheme="minorEastAsia" w:hAnsiTheme="minorEastAsia" w:eastAsiaTheme="minorEastAsia" w:cstheme="minorEastAsia"/>
          <w:lang w:val="en-US" w:eastAsia="zh-CN"/>
        </w:rPr>
        <w:t>4</w:t>
      </w:r>
      <w:r>
        <w:rPr>
          <w:rFonts w:hint="eastAsia" w:asciiTheme="minorEastAsia" w:hAnsiTheme="minorEastAsia" w:eastAsiaTheme="minorEastAsia" w:cstheme="minorEastAsia"/>
        </w:rPr>
        <w:t>，是海洋文化与法律学院2017级行政管理专业学生，2019年10月15日在1203教室听取了周辉教师所讲授的《壮丽70年 奋斗新时代》形势与政策教学专题。</w:t>
      </w:r>
    </w:p>
    <w:p>
      <w:pPr>
        <w:rPr>
          <w:rFonts w:hint="eastAsia" w:asciiTheme="minorEastAsia" w:hAnsiTheme="minorEastAsia" w:eastAsiaTheme="minorEastAsia" w:cstheme="minorEastAsia"/>
        </w:rPr>
      </w:pPr>
      <w:r>
        <w:rPr>
          <w:rFonts w:hint="eastAsia" w:asciiTheme="minorEastAsia" w:hAnsiTheme="minorEastAsia" w:eastAsiaTheme="minorEastAsia" w:cstheme="minorEastAsia"/>
          <w:lang w:val="en-US" w:eastAsia="zh-CN"/>
        </w:rPr>
        <w:t>2.</w:t>
      </w:r>
      <w:r>
        <w:rPr>
          <w:rFonts w:hint="eastAsia" w:asciiTheme="minorEastAsia" w:hAnsiTheme="minorEastAsia" w:eastAsiaTheme="minorEastAsia" w:cstheme="minorEastAsia"/>
        </w:rPr>
        <w:t>《壮丽70年 奋斗新时代》专题主要讲述内容如下：</w:t>
      </w:r>
    </w:p>
    <w:p>
      <w:pPr>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 xml:space="preserve">    这节形式政策课首先对习近平发表的重要讲话做了分析，深情回望70年前新中国成立。</w:t>
      </w:r>
    </w:p>
    <w:p>
      <w:pPr>
        <w:rPr>
          <w:rFonts w:hint="eastAsia" w:asciiTheme="minorEastAsia" w:hAnsiTheme="minorEastAsia" w:eastAsiaTheme="minorEastAsia" w:cstheme="minorEastAsia"/>
        </w:rPr>
      </w:pPr>
      <w:r>
        <w:rPr>
          <w:rFonts w:hint="eastAsia" w:asciiTheme="minorEastAsia" w:hAnsiTheme="minorEastAsia" w:eastAsiaTheme="minorEastAsia" w:cstheme="minorEastAsia"/>
          <w:lang w:val="en-US" w:eastAsia="zh-CN"/>
        </w:rPr>
        <w:t>赞扬70年来全国各族人民取得的令世界刮目相看的伟大成就，宣示前进征程上不断创造新的历史伟业的坚强决心和坚定信心，号召全党全军全国各族人民更加紧密地团结起来，不忘初心，牢记使命，继续把我们的人民共和国巩固好、发展好，继续为实现</w:t>
      </w:r>
      <w:bookmarkStart w:id="0" w:name="_GoBack"/>
      <w:bookmarkEnd w:id="0"/>
      <w:r>
        <w:rPr>
          <w:rFonts w:hint="eastAsia" w:asciiTheme="minorEastAsia" w:hAnsiTheme="minorEastAsia" w:eastAsiaTheme="minorEastAsia" w:cstheme="minorEastAsia"/>
          <w:lang w:val="en-US" w:eastAsia="zh-CN"/>
        </w:rPr>
        <w:t>“两个一百年”奋斗目标、实现中华民族伟大复兴的中国梦而努力奋斗。</w:t>
      </w:r>
    </w:p>
    <w:p>
      <w:pPr>
        <w:ind w:firstLine="420" w:firstLineChars="200"/>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从历史走向未来，中国共产党始终是中国人民和中华民族的领路人和主心情，坚持党的领导始终是我们创造发展成就、战胜风险挑战的最大优势和根本保证。</w:t>
      </w:r>
      <w:r>
        <w:rPr>
          <w:rFonts w:hint="eastAsia" w:asciiTheme="minorEastAsia" w:hAnsiTheme="minorEastAsia" w:eastAsiaTheme="minorEastAsia" w:cstheme="minorEastAsia"/>
          <w:lang w:val="en-US" w:eastAsia="zh-CN"/>
        </w:rPr>
        <w:br w:type="textWrapping"/>
      </w:r>
      <w:r>
        <w:rPr>
          <w:rFonts w:hint="eastAsia" w:asciiTheme="minorEastAsia" w:hAnsiTheme="minorEastAsia" w:cstheme="minorEastAsia"/>
          <w:lang w:val="en-US" w:eastAsia="zh-CN"/>
        </w:rPr>
        <w:t xml:space="preserve">    </w:t>
      </w:r>
      <w:r>
        <w:rPr>
          <w:rFonts w:hint="eastAsia" w:asciiTheme="minorEastAsia" w:hAnsiTheme="minorEastAsia" w:eastAsiaTheme="minorEastAsia" w:cstheme="minorEastAsia"/>
          <w:lang w:val="en-US" w:eastAsia="zh-CN"/>
        </w:rPr>
        <w:t>增强“四个意识”、坚定“四个自信”、做到“两个维护”，更加紧密地团结在以习近平同志为核心的党中央周围，充分发挥党总揽全局、协调各方的领导核心作用，必将激发出勤力同心勇往直前的强大力量，推动党和国家的事业不断从胜利走向新的胜利。</w:t>
      </w:r>
    </w:p>
    <w:p>
      <w:pPr>
        <w:ind w:firstLine="420" w:firstLineChars="200"/>
        <w:rPr>
          <w:rFonts w:hint="default" w:asciiTheme="minorEastAsia" w:hAnsiTheme="minorEastAsia" w:eastAsiaTheme="minorEastAsia" w:cstheme="minorEastAsia"/>
          <w:lang w:val="en-US" w:eastAsia="zh-CN"/>
        </w:rPr>
      </w:pPr>
      <w:r>
        <w:rPr>
          <w:rFonts w:hint="eastAsia" w:asciiTheme="minorEastAsia" w:hAnsiTheme="minorEastAsia" w:cstheme="minorEastAsia"/>
          <w:lang w:val="en-US" w:eastAsia="zh-CN"/>
        </w:rPr>
        <w:t>“走好城乡融合发展之路”包括：充分认识城乡融合发展的重要意义；城乡融合发展历程及成效；正确认识城乡发展不平衡现状；城乡融合发展新路线图。其意义是：1.是实施乡村振兴战略，实现“两个一百年”奋斗目标的必然要求；是城乡现代化的抓手，也是重要的标志；是我国经济社会发展进入新阶段的客观要求；是尊重乡村发展规律，认识乡村价值的必然结果。</w:t>
      </w:r>
    </w:p>
    <w:p>
      <w:pPr>
        <w:numPr>
          <w:ilvl w:val="0"/>
          <w:numId w:val="1"/>
        </w:numPr>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学习心得</w:t>
      </w:r>
    </w:p>
    <w:p>
      <w:pPr>
        <w:ind w:firstLine="420" w:firstLineChars="200"/>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在观看今年的阅兵式时，就单纯的从整齐的方阵，先进的武器装备和依旧精神的过去的老兵和领导人，我再一次感受到了祖国的强大以及其强大背后的艰辛。</w:t>
      </w:r>
    </w:p>
    <w:p>
      <w:pPr>
        <w:ind w:firstLine="420" w:firstLineChars="200"/>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物换星移，岁月如歌。回首过去，我们才知道已经走出多远，古老而又年轻的社会主义中国走向充满希望、充满生机的新天地,中国特色社会主义进入了新时代。</w:t>
      </w:r>
    </w:p>
    <w:p>
      <w:pPr>
        <w:ind w:firstLine="420" w:firstLineChars="200"/>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70年，我们创造了经济发展的伟大奇迹。中国经济发展的伟大奇迹，植根于新中国前30年艰苦卓绝的探索，得益于改革开放的伟大历史抉择。新中国成立后，我们在不长的时间里建立起独立的比较完整的工业体系和国民经济体系。改革开放后，对内改革、对外开放的全面展开，充分释放了中国经济的活力，创造了人类经济发展罕见的中国速度。</w:t>
      </w:r>
    </w:p>
    <w:p>
      <w:pPr>
        <w:ind w:firstLine="420" w:firstLineChars="200"/>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70年，我们创造了民生改善的伟大奇迹。党始终把全心全意为人民服务作为自己的根本宗旨，坚持让人民群众共享经济发展、社会进步成果。经过70年不懈努力，人民生活水平从解决温饱到实现总体小康，正在迈向全面小康。自党的十八大以来，精准扶贫、精准脱贫力度之大、效果之彰，到2018年我国农村贫困人口已下降到1660万人。</w:t>
      </w:r>
    </w:p>
    <w:p>
      <w:pPr>
        <w:ind w:firstLine="420" w:firstLineChars="200"/>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70年，我们创造了科技进步的伟大奇迹。“两弹一星”、超级杂交水稻、高性能计算机等工程技术成果，为我国经济社会发展提供了坚强支撑，也为我国成为一个有世界影响的大国奠定了重要基础。当前，大数据、云计算、人工智能等新技术推动数字经济、平台经济、共享经济井喷式发展。古老的中国，在新一轮科技革命浪潮中踏浪前行。</w:t>
      </w:r>
      <w:r>
        <w:rPr>
          <w:rFonts w:hint="eastAsia" w:asciiTheme="minorEastAsia" w:hAnsiTheme="minorEastAsia" w:eastAsiaTheme="minorEastAsia" w:cstheme="minorEastAsia"/>
          <w:lang w:val="en-US" w:eastAsia="zh-CN"/>
        </w:rPr>
        <w:br w:type="textWrapping"/>
      </w:r>
      <w:r>
        <w:rPr>
          <w:rFonts w:hint="eastAsia" w:asciiTheme="minorEastAsia" w:hAnsiTheme="minorEastAsia" w:cstheme="minorEastAsia"/>
          <w:lang w:val="en-US" w:eastAsia="zh-CN"/>
        </w:rPr>
        <w:t xml:space="preserve">   </w:t>
      </w:r>
      <w:r>
        <w:rPr>
          <w:rFonts w:hint="eastAsia" w:asciiTheme="minorEastAsia" w:hAnsiTheme="minorEastAsia" w:eastAsiaTheme="minorEastAsia" w:cstheme="minorEastAsia"/>
          <w:lang w:val="en-US" w:eastAsia="zh-CN"/>
        </w:rPr>
        <w:t>70年艰辛创业，70年砥砺奋进，中国共产党领导着人民团结奋斗，使得新中国发生了天翻地覆的变化，取得了举世瞩目的辉煌成就。我相信，在不久的将来，中华民族将以更加崭新姿态屹立于世界的东方!</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D196ACCE"/>
    <w:multiLevelType w:val="singleLevel"/>
    <w:tmpl w:val="D196ACCE"/>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2FD36F7"/>
    <w:rsid w:val="32FD36F7"/>
    <w:rsid w:val="44E07200"/>
    <w:rsid w:val="4C84402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60" w:line="276" w:lineRule="auto"/>
    </w:pPr>
    <w:rPr>
      <w:rFonts w:asciiTheme="minorHAnsi" w:hAnsiTheme="minorHAnsi" w:eastAsiaTheme="minorEastAsia" w:cstheme="minorBidi"/>
      <w:sz w:val="21"/>
      <w:szCs w:val="22"/>
      <w:lang w:val="en-US" w:eastAsia="zh-CN" w:bidi="ar-SA"/>
    </w:rPr>
  </w:style>
  <w:style w:type="character" w:default="1" w:styleId="3">
    <w:name w:val="Default Paragraph Font"/>
    <w:semiHidden/>
    <w:uiPriority w:val="0"/>
  </w:style>
  <w:style w:type="table" w:default="1" w:styleId="2">
    <w:name w:val="Normal Table"/>
    <w:semiHidden/>
    <w:uiPriority w:val="0"/>
    <w:tblPr>
      <w:tblLayout w:type="fixed"/>
      <w:tblCellMar>
        <w:top w:w="0" w:type="dxa"/>
        <w:left w:w="108" w:type="dxa"/>
        <w:bottom w:w="0" w:type="dxa"/>
        <w:right w:w="108" w:type="dxa"/>
      </w:tblCellMar>
    </w:tblPr>
  </w:style>
  <w:style w:type="paragraph" w:styleId="4">
    <w:name w:val="List Paragraph"/>
    <w:basedOn w:val="1"/>
    <w:qFormat/>
    <w:uiPriority w:val="34"/>
    <w:pPr>
      <w:ind w:left="720"/>
      <w:contextualSpacing/>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46</TotalTime>
  <ScaleCrop>false</ScaleCrop>
  <LinksUpToDate>false</LinksUpToDate>
  <CharactersWithSpaces>0</CharactersWithSpaces>
  <Application>WPS Office_11.1.0.8806_F1E327BC-269C-435d-A152-05C5408002CA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2019-10-20T10:54:00Z</dcterms:created>
  <dc:creator>29680</dc:creator>
  <cp:lastModifiedBy>29680</cp:lastModifiedBy>
  <dcterms:modified xsi:type="dcterms:W3CDTF">2019-10-22T09:02:58Z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2052-11.1.0.8806</vt:lpwstr>
  </property>
</Properties>
</file>