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E05" w:rsidRDefault="005F4A85" w:rsidP="005F4A85">
      <w:pPr>
        <w:jc w:val="center"/>
        <w:rPr>
          <w:b/>
          <w:sz w:val="28"/>
          <w:szCs w:val="28"/>
        </w:rPr>
      </w:pPr>
      <w:r w:rsidRPr="005F4A85">
        <w:rPr>
          <w:rFonts w:hint="eastAsia"/>
          <w:b/>
          <w:sz w:val="28"/>
          <w:szCs w:val="28"/>
        </w:rPr>
        <w:t>千古心学</w:t>
      </w:r>
    </w:p>
    <w:p w:rsidR="005F4A85" w:rsidRDefault="005F4A85" w:rsidP="005F4A85">
      <w:pPr>
        <w:jc w:val="right"/>
        <w:rPr>
          <w:rFonts w:asciiTheme="minorEastAsia" w:hAnsiTheme="minorEastAsia"/>
          <w:b/>
          <w:sz w:val="28"/>
          <w:szCs w:val="28"/>
        </w:rPr>
      </w:pPr>
      <w:r w:rsidRPr="005F4A85">
        <w:rPr>
          <w:rFonts w:asciiTheme="minorEastAsia" w:hAnsiTheme="minorEastAsia" w:hint="eastAsia"/>
          <w:b/>
          <w:sz w:val="28"/>
          <w:szCs w:val="28"/>
        </w:rPr>
        <w:t>——</w:t>
      </w:r>
      <w:r>
        <w:rPr>
          <w:rFonts w:asciiTheme="minorEastAsia" w:hAnsiTheme="minorEastAsia" w:hint="eastAsia"/>
          <w:b/>
          <w:sz w:val="28"/>
          <w:szCs w:val="28"/>
        </w:rPr>
        <w:t>读</w:t>
      </w:r>
      <w:r w:rsidRPr="005F4A85">
        <w:rPr>
          <w:rFonts w:asciiTheme="minorEastAsia" w:hAnsiTheme="minorEastAsia" w:hint="eastAsia"/>
          <w:b/>
          <w:sz w:val="28"/>
          <w:szCs w:val="28"/>
        </w:rPr>
        <w:t>《</w:t>
      </w:r>
      <w:r>
        <w:rPr>
          <w:rFonts w:asciiTheme="minorEastAsia" w:hAnsiTheme="minorEastAsia" w:hint="eastAsia"/>
          <w:b/>
          <w:sz w:val="28"/>
          <w:szCs w:val="28"/>
        </w:rPr>
        <w:t>五百年来王阳明</w:t>
      </w:r>
      <w:r w:rsidRPr="005F4A85">
        <w:rPr>
          <w:rFonts w:asciiTheme="minorEastAsia" w:hAnsiTheme="minorEastAsia" w:hint="eastAsia"/>
          <w:b/>
          <w:sz w:val="28"/>
          <w:szCs w:val="28"/>
        </w:rPr>
        <w:t>》</w:t>
      </w:r>
      <w:r>
        <w:rPr>
          <w:rFonts w:asciiTheme="minorEastAsia" w:hAnsiTheme="minorEastAsia" w:hint="eastAsia"/>
          <w:b/>
          <w:sz w:val="28"/>
          <w:szCs w:val="28"/>
        </w:rPr>
        <w:t>有感</w:t>
      </w:r>
    </w:p>
    <w:p w:rsidR="005F4A85" w:rsidRDefault="005F4A85" w:rsidP="00C34720">
      <w:pPr>
        <w:ind w:firstLineChars="200" w:firstLine="420"/>
        <w:jc w:val="left"/>
        <w:rPr>
          <w:rFonts w:asciiTheme="minorEastAsia" w:hAnsiTheme="minorEastAsia"/>
          <w:szCs w:val="21"/>
        </w:rPr>
      </w:pPr>
      <w:r>
        <w:rPr>
          <w:rFonts w:hint="eastAsia"/>
          <w:szCs w:val="21"/>
        </w:rPr>
        <w:t>在读</w:t>
      </w:r>
      <w:r w:rsidRPr="005F4A85">
        <w:rPr>
          <w:rFonts w:asciiTheme="minorEastAsia" w:hAnsiTheme="minorEastAsia" w:hint="eastAsia"/>
          <w:szCs w:val="21"/>
        </w:rPr>
        <w:t>《</w:t>
      </w:r>
      <w:r>
        <w:rPr>
          <w:rFonts w:asciiTheme="minorEastAsia" w:hAnsiTheme="minorEastAsia" w:hint="eastAsia"/>
          <w:szCs w:val="21"/>
        </w:rPr>
        <w:t>五百年来王阳明</w:t>
      </w:r>
      <w:r w:rsidRPr="005F4A85">
        <w:rPr>
          <w:rFonts w:asciiTheme="minorEastAsia" w:hAnsiTheme="minorEastAsia" w:hint="eastAsia"/>
          <w:szCs w:val="21"/>
        </w:rPr>
        <w:t>》</w:t>
      </w:r>
      <w:r>
        <w:rPr>
          <w:rFonts w:asciiTheme="minorEastAsia" w:hAnsiTheme="minorEastAsia" w:hint="eastAsia"/>
          <w:szCs w:val="21"/>
        </w:rPr>
        <w:t>之前，我自认为对王阳明此人已足够了解，甚至一度将其视作自己的精神偶像。</w:t>
      </w:r>
    </w:p>
    <w:p w:rsidR="005F4A85" w:rsidRDefault="005F4A85" w:rsidP="00C34720">
      <w:pPr>
        <w:ind w:firstLineChars="200" w:firstLine="420"/>
        <w:jc w:val="left"/>
        <w:rPr>
          <w:rFonts w:asciiTheme="minorEastAsia" w:hAnsiTheme="minorEastAsia"/>
          <w:szCs w:val="21"/>
        </w:rPr>
      </w:pPr>
      <w:r>
        <w:rPr>
          <w:rFonts w:asciiTheme="minorEastAsia" w:hAnsiTheme="minorEastAsia" w:hint="eastAsia"/>
          <w:szCs w:val="21"/>
        </w:rPr>
        <w:t>早在小学时，我便从</w:t>
      </w:r>
      <w:r w:rsidRPr="005F4A85">
        <w:rPr>
          <w:rFonts w:asciiTheme="minorEastAsia" w:hAnsiTheme="minorEastAsia" w:hint="eastAsia"/>
          <w:szCs w:val="21"/>
        </w:rPr>
        <w:t>《</w:t>
      </w:r>
      <w:r>
        <w:rPr>
          <w:rFonts w:asciiTheme="minorEastAsia" w:hAnsiTheme="minorEastAsia" w:hint="eastAsia"/>
          <w:szCs w:val="21"/>
        </w:rPr>
        <w:t>明朝那些事儿</w:t>
      </w:r>
      <w:r w:rsidRPr="005F4A85">
        <w:rPr>
          <w:rFonts w:asciiTheme="minorEastAsia" w:hAnsiTheme="minorEastAsia" w:hint="eastAsia"/>
          <w:szCs w:val="21"/>
        </w:rPr>
        <w:t>》</w:t>
      </w:r>
      <w:r>
        <w:rPr>
          <w:rFonts w:asciiTheme="minorEastAsia" w:hAnsiTheme="minorEastAsia" w:hint="eastAsia"/>
          <w:szCs w:val="21"/>
        </w:rPr>
        <w:t>中了解到这个用兵如神的文武奇才</w:t>
      </w:r>
      <w:r w:rsidR="0042091C">
        <w:rPr>
          <w:rFonts w:asciiTheme="minorEastAsia" w:hAnsiTheme="minorEastAsia" w:hint="eastAsia"/>
          <w:szCs w:val="21"/>
        </w:rPr>
        <w:t>，但书中由于篇幅所限，对其开创的心学介绍并不</w:t>
      </w:r>
      <w:r w:rsidR="00B23093">
        <w:rPr>
          <w:rFonts w:asciiTheme="minorEastAsia" w:hAnsiTheme="minorEastAsia" w:hint="eastAsia"/>
          <w:szCs w:val="21"/>
        </w:rPr>
        <w:t>多，主要还是集中于他那鬼神莫测的军事才能和智斗奸宦的的传奇故事，但那一句</w:t>
      </w:r>
      <w:r w:rsidR="00B23093" w:rsidRPr="00B23093">
        <w:rPr>
          <w:rFonts w:asciiTheme="minorEastAsia" w:hAnsiTheme="minorEastAsia"/>
          <w:szCs w:val="21"/>
        </w:rPr>
        <w:t>“</w:t>
      </w:r>
      <w:r w:rsidR="00B23093">
        <w:rPr>
          <w:rFonts w:asciiTheme="minorEastAsia" w:hAnsiTheme="minorEastAsia" w:hint="eastAsia"/>
          <w:szCs w:val="21"/>
        </w:rPr>
        <w:t>天理即是人欲</w:t>
      </w:r>
      <w:r w:rsidR="00B23093" w:rsidRPr="00B23093">
        <w:rPr>
          <w:rFonts w:asciiTheme="minorEastAsia" w:hAnsiTheme="minorEastAsia"/>
          <w:szCs w:val="21"/>
        </w:rPr>
        <w:t>”</w:t>
      </w:r>
      <w:r w:rsidR="00B23093">
        <w:rPr>
          <w:rFonts w:asciiTheme="minorEastAsia" w:hAnsiTheme="minorEastAsia" w:hint="eastAsia"/>
          <w:szCs w:val="21"/>
        </w:rPr>
        <w:t>还是给我留下了极为深刻的印象。</w:t>
      </w:r>
    </w:p>
    <w:p w:rsidR="0042091C" w:rsidRDefault="0042091C" w:rsidP="00C34720">
      <w:pPr>
        <w:ind w:firstLineChars="200" w:firstLine="420"/>
        <w:jc w:val="left"/>
        <w:rPr>
          <w:rFonts w:asciiTheme="minorEastAsia" w:hAnsiTheme="minorEastAsia"/>
          <w:szCs w:val="21"/>
        </w:rPr>
      </w:pPr>
      <w:r>
        <w:rPr>
          <w:rFonts w:asciiTheme="minorEastAsia" w:hAnsiTheme="minorEastAsia" w:hint="eastAsia"/>
          <w:szCs w:val="21"/>
        </w:rPr>
        <w:t>抱着极大的好奇和热情，我又读了</w:t>
      </w:r>
      <w:r w:rsidRPr="0042091C">
        <w:rPr>
          <w:rFonts w:asciiTheme="minorEastAsia" w:hAnsiTheme="minorEastAsia" w:hint="eastAsia"/>
          <w:szCs w:val="21"/>
        </w:rPr>
        <w:t>《</w:t>
      </w:r>
      <w:r>
        <w:rPr>
          <w:rFonts w:asciiTheme="minorEastAsia" w:hAnsiTheme="minorEastAsia" w:hint="eastAsia"/>
          <w:szCs w:val="21"/>
        </w:rPr>
        <w:t>王阳明全书</w:t>
      </w:r>
      <w:r w:rsidRPr="0042091C">
        <w:rPr>
          <w:rFonts w:asciiTheme="minorEastAsia" w:hAnsiTheme="minorEastAsia" w:hint="eastAsia"/>
          <w:szCs w:val="21"/>
        </w:rPr>
        <w:t>》</w:t>
      </w:r>
      <w:r>
        <w:rPr>
          <w:rFonts w:asciiTheme="minorEastAsia" w:hAnsiTheme="minorEastAsia" w:hint="eastAsia"/>
          <w:szCs w:val="21"/>
        </w:rPr>
        <w:t>，试图找出这位</w:t>
      </w:r>
      <w:r w:rsidRPr="0042091C">
        <w:rPr>
          <w:rFonts w:asciiTheme="minorEastAsia" w:hAnsiTheme="minorEastAsia" w:hint="eastAsia"/>
          <w:szCs w:val="21"/>
        </w:rPr>
        <w:t>“</w:t>
      </w:r>
      <w:r>
        <w:rPr>
          <w:rFonts w:asciiTheme="minorEastAsia" w:hAnsiTheme="minorEastAsia" w:hint="eastAsia"/>
          <w:szCs w:val="21"/>
        </w:rPr>
        <w:t>狡诈专兵</w:t>
      </w:r>
      <w:r w:rsidRPr="0042091C">
        <w:rPr>
          <w:rFonts w:asciiTheme="minorEastAsia" w:hAnsiTheme="minorEastAsia" w:hint="eastAsia"/>
          <w:szCs w:val="21"/>
        </w:rPr>
        <w:t>”</w:t>
      </w:r>
      <w:r w:rsidR="00B23093">
        <w:rPr>
          <w:rFonts w:asciiTheme="minorEastAsia" w:hAnsiTheme="minorEastAsia" w:hint="eastAsia"/>
          <w:szCs w:val="21"/>
        </w:rPr>
        <w:t>军事才能的来源。然而终究受年龄限制，只得了个似懂非懂的结果，不久后便丢于脑后，不再思考。</w:t>
      </w:r>
    </w:p>
    <w:p w:rsidR="00B23093" w:rsidRDefault="00B23093" w:rsidP="00C34720">
      <w:pPr>
        <w:ind w:firstLineChars="200" w:firstLine="420"/>
        <w:jc w:val="left"/>
        <w:rPr>
          <w:rFonts w:asciiTheme="minorEastAsia" w:hAnsiTheme="minorEastAsia"/>
          <w:szCs w:val="21"/>
        </w:rPr>
      </w:pPr>
      <w:r>
        <w:rPr>
          <w:rFonts w:asciiTheme="minorEastAsia" w:hAnsiTheme="minorEastAsia" w:hint="eastAsia"/>
          <w:szCs w:val="21"/>
        </w:rPr>
        <w:t>谁想高中学习历史时又遇上了这位奇才。课本中只用寥寥数语来概括心学，将其简单定义为宋明理学的一部分，这与我此前的认知是南辕北辙。但此时的我无暇顾及，只想着如何应付考试，也就接受了这一定义。</w:t>
      </w:r>
    </w:p>
    <w:p w:rsidR="00B23093" w:rsidRDefault="00BA0B69" w:rsidP="00C34720">
      <w:pPr>
        <w:ind w:firstLineChars="200" w:firstLine="420"/>
        <w:jc w:val="left"/>
        <w:rPr>
          <w:rFonts w:asciiTheme="minorEastAsia" w:hAnsiTheme="minorEastAsia" w:hint="eastAsia"/>
          <w:szCs w:val="21"/>
        </w:rPr>
      </w:pPr>
      <w:r>
        <w:rPr>
          <w:rFonts w:asciiTheme="minorEastAsia" w:hAnsiTheme="minorEastAsia" w:hint="eastAsia"/>
          <w:szCs w:val="21"/>
        </w:rPr>
        <w:t>本以为这个问题对我已是过去式，</w:t>
      </w:r>
      <w:r w:rsidR="00EA0F3A">
        <w:rPr>
          <w:rFonts w:asciiTheme="minorEastAsia" w:hAnsiTheme="minorEastAsia" w:hint="eastAsia"/>
          <w:szCs w:val="21"/>
        </w:rPr>
        <w:t>毕竟身边了解王阳明的人实在是少之又少，</w:t>
      </w:r>
      <w:r>
        <w:rPr>
          <w:rFonts w:asciiTheme="minorEastAsia" w:hAnsiTheme="minorEastAsia" w:hint="eastAsia"/>
          <w:szCs w:val="21"/>
        </w:rPr>
        <w:t>却又在郦波老师的推荐</w:t>
      </w:r>
      <w:r w:rsidR="00EA0F3A">
        <w:rPr>
          <w:rFonts w:asciiTheme="minorEastAsia" w:hAnsiTheme="minorEastAsia" w:hint="eastAsia"/>
          <w:szCs w:val="21"/>
        </w:rPr>
        <w:t>书目中又见到了这个熟悉的名字。秉着</w:t>
      </w:r>
      <w:r w:rsidR="00EA0F3A" w:rsidRPr="00EA0F3A">
        <w:rPr>
          <w:rFonts w:asciiTheme="minorEastAsia" w:hAnsiTheme="minorEastAsia" w:hint="eastAsia"/>
          <w:szCs w:val="21"/>
        </w:rPr>
        <w:t>“</w:t>
      </w:r>
      <w:r w:rsidR="00EA0F3A">
        <w:rPr>
          <w:rFonts w:asciiTheme="minorEastAsia" w:hAnsiTheme="minorEastAsia" w:hint="eastAsia"/>
          <w:szCs w:val="21"/>
        </w:rPr>
        <w:t>一回生二回熟</w:t>
      </w:r>
      <w:r w:rsidR="00EA0F3A" w:rsidRPr="00EA0F3A">
        <w:rPr>
          <w:rFonts w:asciiTheme="minorEastAsia" w:hAnsiTheme="minorEastAsia" w:hint="eastAsia"/>
          <w:szCs w:val="21"/>
        </w:rPr>
        <w:t>”</w:t>
      </w:r>
      <w:r w:rsidR="00EA0F3A">
        <w:rPr>
          <w:rFonts w:asciiTheme="minorEastAsia" w:hAnsiTheme="minorEastAsia" w:hint="eastAsia"/>
          <w:szCs w:val="21"/>
        </w:rPr>
        <w:t>的想法，我翻开了这本书。</w:t>
      </w:r>
    </w:p>
    <w:p w:rsidR="00C34720" w:rsidRDefault="00C34720" w:rsidP="00C34720">
      <w:pPr>
        <w:ind w:firstLineChars="200" w:firstLine="420"/>
        <w:jc w:val="left"/>
        <w:rPr>
          <w:rFonts w:asciiTheme="minorEastAsia" w:hAnsiTheme="minorEastAsia"/>
          <w:szCs w:val="21"/>
        </w:rPr>
      </w:pPr>
      <w:r>
        <w:rPr>
          <w:rFonts w:asciiTheme="minorEastAsia" w:hAnsiTheme="minorEastAsia" w:hint="eastAsia"/>
          <w:szCs w:val="21"/>
        </w:rPr>
        <w:t>书中对王阳明的心学所作的阐述和解释非常详细，其中最能引起我共鸣的，也是王阳明心学思想的标志性言论，莫过于这一段</w:t>
      </w:r>
      <w:r w:rsidR="00AA30C9">
        <w:rPr>
          <w:rFonts w:asciiTheme="minorEastAsia" w:hAnsiTheme="minorEastAsia" w:hint="eastAsia"/>
          <w:szCs w:val="21"/>
        </w:rPr>
        <w:t>对</w:t>
      </w:r>
      <w:r w:rsidR="00AA30C9" w:rsidRPr="00AA30C9">
        <w:rPr>
          <w:rFonts w:asciiTheme="minorEastAsia" w:hAnsiTheme="minorEastAsia" w:hint="eastAsia"/>
          <w:szCs w:val="21"/>
        </w:rPr>
        <w:t>“</w:t>
      </w:r>
      <w:r w:rsidR="00AA30C9">
        <w:rPr>
          <w:rFonts w:asciiTheme="minorEastAsia" w:hAnsiTheme="minorEastAsia" w:hint="eastAsia"/>
          <w:szCs w:val="21"/>
        </w:rPr>
        <w:t>心外无物</w:t>
      </w:r>
      <w:r w:rsidR="00AA30C9" w:rsidRPr="00AA30C9">
        <w:rPr>
          <w:rFonts w:asciiTheme="minorEastAsia" w:hAnsiTheme="minorEastAsia" w:hint="eastAsia"/>
          <w:szCs w:val="21"/>
        </w:rPr>
        <w:t>”</w:t>
      </w:r>
      <w:r w:rsidR="00AA30C9">
        <w:rPr>
          <w:rFonts w:asciiTheme="minorEastAsia" w:hAnsiTheme="minorEastAsia" w:hint="eastAsia"/>
          <w:szCs w:val="21"/>
        </w:rPr>
        <w:t>的解答</w:t>
      </w:r>
      <w:r>
        <w:rPr>
          <w:rFonts w:asciiTheme="minorEastAsia" w:hAnsiTheme="minorEastAsia" w:hint="eastAsia"/>
          <w:szCs w:val="21"/>
        </w:rPr>
        <w:t>：</w:t>
      </w:r>
      <w:r w:rsidRPr="00C34720">
        <w:rPr>
          <w:rFonts w:asciiTheme="minorEastAsia" w:hAnsiTheme="minorEastAsia" w:hint="eastAsia"/>
          <w:szCs w:val="21"/>
        </w:rPr>
        <w:t>“</w:t>
      </w:r>
      <w:r>
        <w:rPr>
          <w:rFonts w:asciiTheme="minorEastAsia" w:hAnsiTheme="minorEastAsia" w:hint="eastAsia"/>
          <w:szCs w:val="21"/>
        </w:rPr>
        <w:t>汝未来看此花时，此花与汝心同归于寂。汝来看此花时，此花颜色一时明白起来，便知此花不在汝心之外。</w:t>
      </w:r>
      <w:r w:rsidRPr="00C34720">
        <w:rPr>
          <w:rFonts w:asciiTheme="minorEastAsia" w:hAnsiTheme="minorEastAsia" w:hint="eastAsia"/>
          <w:szCs w:val="21"/>
        </w:rPr>
        <w:t>”</w:t>
      </w:r>
    </w:p>
    <w:p w:rsidR="00AF10FD" w:rsidRDefault="00C34720" w:rsidP="00AF10FD">
      <w:pPr>
        <w:ind w:firstLineChars="200" w:firstLine="420"/>
        <w:jc w:val="left"/>
        <w:rPr>
          <w:rFonts w:asciiTheme="minorEastAsia" w:hAnsiTheme="minorEastAsia" w:hint="eastAsia"/>
          <w:szCs w:val="21"/>
        </w:rPr>
      </w:pPr>
      <w:r>
        <w:rPr>
          <w:rFonts w:hint="eastAsia"/>
          <w:szCs w:val="21"/>
        </w:rPr>
        <w:t>之所以对这段话有如此深的印象，是因为高中的政治课本上也曾提到这段话，并将其定义为</w:t>
      </w:r>
      <w:r w:rsidR="00AA30C9" w:rsidRPr="00AA30C9">
        <w:rPr>
          <w:rFonts w:asciiTheme="minorEastAsia" w:hAnsiTheme="minorEastAsia" w:hint="eastAsia"/>
          <w:szCs w:val="21"/>
        </w:rPr>
        <w:t>“</w:t>
      </w:r>
      <w:r w:rsidR="00AA30C9">
        <w:rPr>
          <w:rFonts w:asciiTheme="minorEastAsia" w:hAnsiTheme="minorEastAsia" w:hint="eastAsia"/>
          <w:szCs w:val="21"/>
        </w:rPr>
        <w:t>主观唯心主义</w:t>
      </w:r>
      <w:r w:rsidR="00AA30C9" w:rsidRPr="00AA30C9">
        <w:rPr>
          <w:rFonts w:asciiTheme="minorEastAsia" w:hAnsiTheme="minorEastAsia" w:hint="eastAsia"/>
          <w:szCs w:val="21"/>
        </w:rPr>
        <w:t>”</w:t>
      </w:r>
      <w:r w:rsidR="00AA30C9">
        <w:rPr>
          <w:rFonts w:asciiTheme="minorEastAsia" w:hAnsiTheme="minorEastAsia" w:hint="eastAsia"/>
          <w:szCs w:val="21"/>
        </w:rPr>
        <w:t>的典型代表，即西方哲学家贝克莱所说的</w:t>
      </w:r>
      <w:r w:rsidR="00AA30C9" w:rsidRPr="00AA30C9">
        <w:rPr>
          <w:rFonts w:asciiTheme="minorEastAsia" w:hAnsiTheme="minorEastAsia" w:hint="eastAsia"/>
          <w:szCs w:val="21"/>
        </w:rPr>
        <w:t>“</w:t>
      </w:r>
      <w:r w:rsidR="00AA30C9">
        <w:rPr>
          <w:rFonts w:asciiTheme="minorEastAsia" w:hAnsiTheme="minorEastAsia" w:hint="eastAsia"/>
          <w:szCs w:val="21"/>
        </w:rPr>
        <w:t>存在即被感知</w:t>
      </w:r>
      <w:r w:rsidR="00AA30C9" w:rsidRPr="00AA30C9">
        <w:rPr>
          <w:rFonts w:asciiTheme="minorEastAsia" w:hAnsiTheme="minorEastAsia" w:hint="eastAsia"/>
          <w:szCs w:val="21"/>
        </w:rPr>
        <w:t>”</w:t>
      </w:r>
      <w:r w:rsidR="00AA30C9">
        <w:rPr>
          <w:rFonts w:asciiTheme="minorEastAsia" w:hAnsiTheme="minorEastAsia" w:hint="eastAsia"/>
          <w:szCs w:val="21"/>
        </w:rPr>
        <w:t>。但书中对这段话的解释却完全是一个全新的角度，指出王阳明强调的是事物的价值意义，而不是客观的物理意义。进一步延伸思考后就会发现，王阳明意在证明人的意识对于万事万物的发展都有着不可或缺的作用，从而证明人类本身的价值意义。这也为他之后的</w:t>
      </w:r>
      <w:r w:rsidR="00AA30C9" w:rsidRPr="00AA30C9">
        <w:rPr>
          <w:rFonts w:asciiTheme="minorEastAsia" w:hAnsiTheme="minorEastAsia" w:hint="eastAsia"/>
          <w:szCs w:val="21"/>
        </w:rPr>
        <w:t>“</w:t>
      </w:r>
      <w:r w:rsidR="00AA30C9">
        <w:rPr>
          <w:rFonts w:asciiTheme="minorEastAsia" w:hAnsiTheme="minorEastAsia" w:hint="eastAsia"/>
          <w:szCs w:val="21"/>
        </w:rPr>
        <w:t>知行合一</w:t>
      </w:r>
      <w:r w:rsidR="00AA30C9" w:rsidRPr="00AA30C9">
        <w:rPr>
          <w:rFonts w:asciiTheme="minorEastAsia" w:hAnsiTheme="minorEastAsia" w:hint="eastAsia"/>
          <w:szCs w:val="21"/>
        </w:rPr>
        <w:t>”</w:t>
      </w:r>
      <w:r w:rsidR="00AA30C9">
        <w:rPr>
          <w:rFonts w:asciiTheme="minorEastAsia" w:hAnsiTheme="minorEastAsia" w:hint="eastAsia"/>
          <w:szCs w:val="21"/>
        </w:rPr>
        <w:t>和</w:t>
      </w:r>
      <w:r w:rsidR="00AA30C9" w:rsidRPr="00AA30C9">
        <w:rPr>
          <w:rFonts w:asciiTheme="minorEastAsia" w:hAnsiTheme="minorEastAsia" w:hint="eastAsia"/>
          <w:szCs w:val="21"/>
        </w:rPr>
        <w:t>“</w:t>
      </w:r>
      <w:r w:rsidR="00AA30C9">
        <w:rPr>
          <w:rFonts w:asciiTheme="minorEastAsia" w:hAnsiTheme="minorEastAsia" w:hint="eastAsia"/>
          <w:szCs w:val="21"/>
        </w:rPr>
        <w:t>致良知</w:t>
      </w:r>
      <w:r w:rsidR="00AA30C9" w:rsidRPr="00AA30C9">
        <w:rPr>
          <w:rFonts w:asciiTheme="minorEastAsia" w:hAnsiTheme="minorEastAsia" w:hint="eastAsia"/>
          <w:szCs w:val="21"/>
        </w:rPr>
        <w:t>”</w:t>
      </w:r>
      <w:r w:rsidR="00AA30C9">
        <w:rPr>
          <w:rFonts w:asciiTheme="minorEastAsia" w:hAnsiTheme="minorEastAsia" w:hint="eastAsia"/>
          <w:szCs w:val="21"/>
        </w:rPr>
        <w:t>的思想奠定了基础，只有当每个人都意识到自己存活于世的意义，</w:t>
      </w:r>
      <w:r w:rsidR="00AF10FD">
        <w:rPr>
          <w:rFonts w:asciiTheme="minorEastAsia" w:hAnsiTheme="minorEastAsia" w:hint="eastAsia"/>
          <w:szCs w:val="21"/>
        </w:rPr>
        <w:t>才能够使</w:t>
      </w:r>
      <w:r w:rsidR="00AF10FD" w:rsidRPr="00AF10FD">
        <w:rPr>
          <w:rFonts w:asciiTheme="minorEastAsia" w:hAnsiTheme="minorEastAsia" w:hint="eastAsia"/>
          <w:szCs w:val="21"/>
        </w:rPr>
        <w:t>“</w:t>
      </w:r>
      <w:r w:rsidR="00AF10FD">
        <w:rPr>
          <w:rFonts w:asciiTheme="minorEastAsia" w:hAnsiTheme="minorEastAsia" w:hint="eastAsia"/>
          <w:szCs w:val="21"/>
        </w:rPr>
        <w:t>人人皆可为圣人</w:t>
      </w:r>
      <w:r w:rsidR="00AF10FD" w:rsidRPr="00AF10FD">
        <w:rPr>
          <w:rFonts w:asciiTheme="minorEastAsia" w:hAnsiTheme="minorEastAsia" w:hint="eastAsia"/>
          <w:szCs w:val="21"/>
        </w:rPr>
        <w:t>”</w:t>
      </w:r>
      <w:r w:rsidR="00AF10FD">
        <w:rPr>
          <w:rFonts w:asciiTheme="minorEastAsia" w:hAnsiTheme="minorEastAsia" w:hint="eastAsia"/>
          <w:szCs w:val="21"/>
        </w:rPr>
        <w:t>这样的思想深入人心，</w:t>
      </w:r>
      <w:r w:rsidR="00AA30C9">
        <w:rPr>
          <w:rFonts w:asciiTheme="minorEastAsia" w:hAnsiTheme="minorEastAsia" w:hint="eastAsia"/>
          <w:szCs w:val="21"/>
        </w:rPr>
        <w:t>才能够</w:t>
      </w:r>
      <w:r w:rsidR="00AF10FD">
        <w:rPr>
          <w:rFonts w:asciiTheme="minorEastAsia" w:hAnsiTheme="minorEastAsia" w:hint="eastAsia"/>
          <w:szCs w:val="21"/>
        </w:rPr>
        <w:t>坚定地去承担起那一份责任。</w:t>
      </w:r>
    </w:p>
    <w:p w:rsidR="00AF10FD" w:rsidRDefault="00AF10FD" w:rsidP="0014086B">
      <w:pPr>
        <w:ind w:firstLineChars="200" w:firstLine="420"/>
        <w:jc w:val="left"/>
        <w:rPr>
          <w:rFonts w:asciiTheme="minorEastAsia" w:hAnsiTheme="minorEastAsia" w:hint="eastAsia"/>
          <w:szCs w:val="21"/>
        </w:rPr>
      </w:pPr>
      <w:r w:rsidRPr="00AF10FD">
        <w:rPr>
          <w:rFonts w:asciiTheme="minorEastAsia" w:hAnsiTheme="minorEastAsia" w:hint="eastAsia"/>
          <w:szCs w:val="21"/>
        </w:rPr>
        <w:t>明末颜李学派创始人</w:t>
      </w:r>
      <w:r w:rsidRPr="00AF10FD">
        <w:rPr>
          <w:rFonts w:asciiTheme="minorEastAsia" w:hAnsiTheme="minorEastAsia" w:hint="eastAsia"/>
          <w:color w:val="333333"/>
          <w:szCs w:val="21"/>
          <w:shd w:val="clear" w:color="auto" w:fill="FFFFFF"/>
        </w:rPr>
        <w:t>颜元曾</w:t>
      </w:r>
      <w:r w:rsidR="0014086B">
        <w:rPr>
          <w:rFonts w:asciiTheme="minorEastAsia" w:hAnsiTheme="minorEastAsia" w:hint="eastAsia"/>
          <w:color w:val="333333"/>
          <w:szCs w:val="21"/>
          <w:shd w:val="clear" w:color="auto" w:fill="FFFFFF"/>
        </w:rPr>
        <w:t>在</w:t>
      </w:r>
      <w:r w:rsidR="0014086B" w:rsidRPr="0014086B">
        <w:rPr>
          <w:rFonts w:asciiTheme="minorEastAsia" w:hAnsiTheme="minorEastAsia" w:hint="eastAsia"/>
          <w:color w:val="333333"/>
          <w:szCs w:val="21"/>
          <w:shd w:val="clear" w:color="auto" w:fill="FFFFFF"/>
        </w:rPr>
        <w:t>《</w:t>
      </w:r>
      <w:r w:rsidR="0014086B">
        <w:rPr>
          <w:rFonts w:asciiTheme="minorEastAsia" w:hAnsiTheme="minorEastAsia" w:hint="eastAsia"/>
          <w:color w:val="333333"/>
          <w:szCs w:val="21"/>
          <w:shd w:val="clear" w:color="auto" w:fill="FFFFFF"/>
        </w:rPr>
        <w:t>存学编</w:t>
      </w:r>
      <w:r w:rsidR="0014086B" w:rsidRPr="0014086B">
        <w:rPr>
          <w:rFonts w:asciiTheme="minorEastAsia" w:hAnsiTheme="minorEastAsia" w:hint="eastAsia"/>
          <w:color w:val="333333"/>
          <w:szCs w:val="21"/>
          <w:shd w:val="clear" w:color="auto" w:fill="FFFFFF"/>
        </w:rPr>
        <w:t>》</w:t>
      </w:r>
      <w:r w:rsidR="0014086B">
        <w:rPr>
          <w:rFonts w:asciiTheme="minorEastAsia" w:hAnsiTheme="minorEastAsia" w:hint="eastAsia"/>
          <w:color w:val="333333"/>
          <w:szCs w:val="21"/>
          <w:shd w:val="clear" w:color="auto" w:fill="FFFFFF"/>
        </w:rPr>
        <w:t>中</w:t>
      </w:r>
      <w:r w:rsidRPr="00AF10FD">
        <w:rPr>
          <w:rFonts w:asciiTheme="minorEastAsia" w:hAnsiTheme="minorEastAsia" w:hint="eastAsia"/>
          <w:color w:val="333333"/>
          <w:szCs w:val="21"/>
          <w:shd w:val="clear" w:color="auto" w:fill="FFFFFF"/>
        </w:rPr>
        <w:t>批判</w:t>
      </w:r>
      <w:r w:rsidR="0014086B">
        <w:rPr>
          <w:rFonts w:asciiTheme="minorEastAsia" w:hAnsiTheme="minorEastAsia" w:hint="eastAsia"/>
          <w:color w:val="333333"/>
          <w:szCs w:val="21"/>
          <w:shd w:val="clear" w:color="auto" w:fill="FFFFFF"/>
        </w:rPr>
        <w:t>宋明理学：</w:t>
      </w:r>
      <w:r w:rsidR="0014086B" w:rsidRPr="0014086B">
        <w:rPr>
          <w:rFonts w:asciiTheme="minorEastAsia" w:hAnsiTheme="minorEastAsia" w:hint="eastAsia"/>
          <w:color w:val="333333"/>
          <w:szCs w:val="21"/>
          <w:shd w:val="clear" w:color="auto" w:fill="FFFFFF"/>
        </w:rPr>
        <w:t>“</w:t>
      </w:r>
      <w:r w:rsidR="0014086B" w:rsidRPr="00AF10FD">
        <w:rPr>
          <w:rFonts w:asciiTheme="minorEastAsia" w:hAnsiTheme="minorEastAsia" w:hint="eastAsia"/>
          <w:color w:val="333333"/>
          <w:szCs w:val="21"/>
        </w:rPr>
        <w:t>宋元来儒者却习成妇女态，甚可羞。‘无事袖手谈心性，临危一死报君王’，即为上品矣。</w:t>
      </w:r>
      <w:r w:rsidR="0014086B" w:rsidRPr="0014086B">
        <w:rPr>
          <w:rFonts w:asciiTheme="minorEastAsia" w:hAnsiTheme="minorEastAsia" w:hint="eastAsia"/>
          <w:color w:val="333333"/>
          <w:szCs w:val="21"/>
          <w:shd w:val="clear" w:color="auto" w:fill="FFFFFF"/>
        </w:rPr>
        <w:t>”</w:t>
      </w:r>
      <w:r w:rsidR="0014086B" w:rsidRPr="005F4A85">
        <w:rPr>
          <w:szCs w:val="21"/>
        </w:rPr>
        <w:t xml:space="preserve"> </w:t>
      </w:r>
      <w:r w:rsidR="0014086B">
        <w:rPr>
          <w:rFonts w:hint="eastAsia"/>
          <w:szCs w:val="21"/>
        </w:rPr>
        <w:t>但王阳明的心学思想绝不是仅有理论价值而无实践意义</w:t>
      </w:r>
      <w:r w:rsidR="003416F6">
        <w:rPr>
          <w:rFonts w:hint="eastAsia"/>
          <w:szCs w:val="21"/>
        </w:rPr>
        <w:t>。从他被贬龙场，开办书院，平定匪患等经历的诸多磨难中皆可看出，正是因为坚信</w:t>
      </w:r>
      <w:r w:rsidR="003416F6" w:rsidRPr="003416F6">
        <w:rPr>
          <w:rFonts w:asciiTheme="minorEastAsia" w:hAnsiTheme="minorEastAsia" w:hint="eastAsia"/>
          <w:szCs w:val="21"/>
        </w:rPr>
        <w:t>“</w:t>
      </w:r>
      <w:r w:rsidR="003416F6">
        <w:rPr>
          <w:rFonts w:asciiTheme="minorEastAsia" w:hAnsiTheme="minorEastAsia" w:hint="eastAsia"/>
          <w:szCs w:val="21"/>
        </w:rPr>
        <w:t>百战自知非旧学，知行到此证合一</w:t>
      </w:r>
      <w:r w:rsidR="003416F6" w:rsidRPr="003416F6">
        <w:rPr>
          <w:rFonts w:asciiTheme="minorEastAsia" w:hAnsiTheme="minorEastAsia" w:hint="eastAsia"/>
          <w:szCs w:val="21"/>
        </w:rPr>
        <w:t>”</w:t>
      </w:r>
      <w:r w:rsidR="003416F6">
        <w:rPr>
          <w:rFonts w:asciiTheme="minorEastAsia" w:hAnsiTheme="minorEastAsia" w:hint="eastAsia"/>
          <w:szCs w:val="21"/>
        </w:rPr>
        <w:t>，他才能够从容不迫，游刃有余地应对来自各方的刁难与考验，最终成就一代儒将。心学思想造就了他的军事才华和荣辱不惊的气度，也使他在千年的历史长河中愈发闪耀</w:t>
      </w:r>
      <w:r w:rsidR="00D23E7B">
        <w:rPr>
          <w:rFonts w:asciiTheme="minorEastAsia" w:hAnsiTheme="minorEastAsia" w:hint="eastAsia"/>
          <w:szCs w:val="21"/>
        </w:rPr>
        <w:t>。</w:t>
      </w:r>
    </w:p>
    <w:p w:rsidR="00D23E7B" w:rsidRPr="0014086B" w:rsidRDefault="00D23E7B" w:rsidP="0014086B">
      <w:pPr>
        <w:ind w:firstLineChars="200" w:firstLine="420"/>
        <w:jc w:val="left"/>
        <w:rPr>
          <w:rFonts w:asciiTheme="minorEastAsia" w:hAnsiTheme="minorEastAsia"/>
          <w:szCs w:val="21"/>
        </w:rPr>
      </w:pPr>
      <w:r>
        <w:rPr>
          <w:rFonts w:asciiTheme="minorEastAsia" w:hAnsiTheme="minorEastAsia" w:hint="eastAsia"/>
          <w:szCs w:val="21"/>
        </w:rPr>
        <w:t>王阳明的思想价值并不仅仅停留于那个时代，也不仅仅局限于那一方土地，时至今日，依然影响着中国</w:t>
      </w:r>
      <w:r w:rsidR="00160C63">
        <w:rPr>
          <w:rFonts w:asciiTheme="minorEastAsia" w:hAnsiTheme="minorEastAsia" w:hint="eastAsia"/>
          <w:szCs w:val="21"/>
        </w:rPr>
        <w:t>历史的进程，乃至整个东亚。心学不仅仅适用于个人</w:t>
      </w:r>
      <w:r w:rsidR="0049490A">
        <w:rPr>
          <w:rFonts w:asciiTheme="minorEastAsia" w:hAnsiTheme="minorEastAsia" w:hint="eastAsia"/>
          <w:szCs w:val="21"/>
        </w:rPr>
        <w:t>，更是对整个族群和国家，甚至是全人类的文明发展都有着重要意义。因此它的价值不应该被忽视，尤其是在这个重要的历史节点上。王阳明的临终遗言</w:t>
      </w:r>
      <w:r w:rsidR="0049490A" w:rsidRPr="0049490A">
        <w:rPr>
          <w:rFonts w:asciiTheme="minorEastAsia" w:hAnsiTheme="minorEastAsia" w:hint="eastAsia"/>
          <w:szCs w:val="21"/>
        </w:rPr>
        <w:t>“</w:t>
      </w:r>
      <w:r w:rsidR="0049490A">
        <w:rPr>
          <w:rFonts w:asciiTheme="minorEastAsia" w:hAnsiTheme="minorEastAsia" w:hint="eastAsia"/>
          <w:szCs w:val="21"/>
        </w:rPr>
        <w:t>此心光明，亦复何言</w:t>
      </w:r>
      <w:r w:rsidR="0049490A" w:rsidRPr="0049490A">
        <w:rPr>
          <w:rFonts w:asciiTheme="minorEastAsia" w:hAnsiTheme="minorEastAsia" w:hint="eastAsia"/>
          <w:szCs w:val="21"/>
        </w:rPr>
        <w:t>”</w:t>
      </w:r>
      <w:r w:rsidR="0049490A">
        <w:rPr>
          <w:rFonts w:asciiTheme="minorEastAsia" w:hAnsiTheme="minorEastAsia" w:hint="eastAsia"/>
          <w:szCs w:val="21"/>
        </w:rPr>
        <w:t>，将永远指引着一代又一代的仁人志士为光明的内心而不屈地奋斗。</w:t>
      </w:r>
    </w:p>
    <w:sectPr w:rsidR="00D23E7B" w:rsidRPr="0014086B" w:rsidSect="00422E0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AEF" w:rsidRDefault="00456AEF" w:rsidP="00C34720">
      <w:r>
        <w:separator/>
      </w:r>
    </w:p>
  </w:endnote>
  <w:endnote w:type="continuationSeparator" w:id="0">
    <w:p w:rsidR="00456AEF" w:rsidRDefault="00456AEF" w:rsidP="00C347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AEF" w:rsidRDefault="00456AEF" w:rsidP="00C34720">
      <w:r>
        <w:separator/>
      </w:r>
    </w:p>
  </w:footnote>
  <w:footnote w:type="continuationSeparator" w:id="0">
    <w:p w:rsidR="00456AEF" w:rsidRDefault="00456AEF" w:rsidP="00C347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4A85"/>
    <w:rsid w:val="0014086B"/>
    <w:rsid w:val="00160C63"/>
    <w:rsid w:val="003416F6"/>
    <w:rsid w:val="0042091C"/>
    <w:rsid w:val="00422E05"/>
    <w:rsid w:val="00456AEF"/>
    <w:rsid w:val="0049490A"/>
    <w:rsid w:val="00563AE6"/>
    <w:rsid w:val="005F4A85"/>
    <w:rsid w:val="00AA30C9"/>
    <w:rsid w:val="00AF10FD"/>
    <w:rsid w:val="00B23093"/>
    <w:rsid w:val="00BA0B69"/>
    <w:rsid w:val="00C34720"/>
    <w:rsid w:val="00CA5E92"/>
    <w:rsid w:val="00D23E7B"/>
    <w:rsid w:val="00D957FC"/>
    <w:rsid w:val="00EA0F3A"/>
    <w:rsid w:val="00F260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E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347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34720"/>
    <w:rPr>
      <w:sz w:val="18"/>
      <w:szCs w:val="18"/>
    </w:rPr>
  </w:style>
  <w:style w:type="paragraph" w:styleId="a4">
    <w:name w:val="footer"/>
    <w:basedOn w:val="a"/>
    <w:link w:val="Char0"/>
    <w:uiPriority w:val="99"/>
    <w:semiHidden/>
    <w:unhideWhenUsed/>
    <w:rsid w:val="00C347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34720"/>
    <w:rPr>
      <w:sz w:val="18"/>
      <w:szCs w:val="18"/>
    </w:rPr>
  </w:style>
  <w:style w:type="paragraph" w:styleId="a5">
    <w:name w:val="Normal (Web)"/>
    <w:basedOn w:val="a"/>
    <w:uiPriority w:val="99"/>
    <w:semiHidden/>
    <w:unhideWhenUsed/>
    <w:rsid w:val="00AF10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0218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2019-08-06T00:43:00Z</dcterms:created>
  <dcterms:modified xsi:type="dcterms:W3CDTF">2019-08-07T02:46:00Z</dcterms:modified>
</cp:coreProperties>
</file>