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人间词话，词话出于人间，存于人间。由人而感，由人而抒。</w:t>
      </w:r>
    </w:p>
    <w:p>
      <w:pPr>
        <w:rPr>
          <w:rFonts w:hint="eastAsia"/>
        </w:rPr>
      </w:pPr>
      <w:r>
        <w:rPr>
          <w:rFonts w:hint="eastAsia"/>
        </w:rPr>
        <w:t xml:space="preserve">   《人间词话》是国学大师王国维先生所著的一部文学批评著作。它用传统的词话形式及传统的概念、术语和思维逻辑较为自然地融进了一些新的观念和方法，其总结的理论问题有具有相当普遍的意义。</w:t>
      </w:r>
    </w:p>
    <w:p>
      <w:pPr>
        <w:rPr>
          <w:rFonts w:hint="eastAsia"/>
        </w:rPr>
      </w:pPr>
      <w:r>
        <w:rPr>
          <w:rFonts w:hint="eastAsia"/>
        </w:rPr>
        <w:t xml:space="preserve">    写《人间词话》的时候，王国维29岁。正处在一个学者研究生涯的黄金年龄。当时这本书在圈内并没有激起什么水花，但多年以后，随着时间的沉淀，其价值愈发被人所肯定。无论是其写作手法，还是书中带给人的那种美感，都和他投湖的背影一起在人们的心中留下了一圈永恒的涟漪。</w:t>
      </w:r>
    </w:p>
    <w:p>
      <w:pPr>
        <w:rPr>
          <w:rFonts w:hint="eastAsia"/>
        </w:rPr>
      </w:pPr>
      <w:r>
        <w:rPr>
          <w:rFonts w:hint="eastAsia"/>
        </w:rPr>
        <w:t xml:space="preserve">    众所周知，“境界说”是这本词评的理论核心，也是王国维先生最具标志性的一个原创成果。王先生认为：一切词以境界为最上，有境界则自成高格，自有名句。</w:t>
      </w:r>
    </w:p>
    <w:p>
      <w:pPr>
        <w:rPr>
          <w:rFonts w:hint="eastAsia"/>
        </w:rPr>
      </w:pPr>
      <w:r>
        <w:rPr>
          <w:rFonts w:hint="eastAsia"/>
        </w:rPr>
        <w:t xml:space="preserve">    而词的境界主要表现在三个方面。第一，情、景的统一。境非独谓景物也。喜怒哀乐，亦人心中之一境界。故能写真景物、真感情者，谓之有境界，否则谓之无境界。也就是说，“境界”不单是外在真实存在的事物、景物，还有人的内心世界和感受，是真实与虚幻的综合空间。</w:t>
      </w:r>
    </w:p>
    <w:p>
      <w:pPr>
        <w:rPr>
          <w:rFonts w:hint="eastAsia"/>
        </w:rPr>
      </w:pPr>
      <w:r>
        <w:rPr>
          <w:rFonts w:hint="eastAsia"/>
        </w:rPr>
        <w:t xml:space="preserve">    第二，真实。这里的真实指的是情感的真实。一切文学作品说到底表现的就是作者的主观感受。所以，这种感情流露的真假便成了作品境界高下的第一个分水岭。比如同是写月亮，《红楼梦》中香菱作诗“月挂中天夜色寒，清光皎皎影团团。诗人助兴常思玩，野客添愁不忍观。”与姜夔诗“二十四桥仍在，波心荡、冷月无声。念桥边红药，年年知为谁生。”两相对比境界高低立现。因为前者并没有真情流露，为作诗而作诗，月只是一个物体罢了，和她毫无关系。但后者寄予了家国愁思，失落惋惜之情溢于言表，令人动容。</w:t>
      </w:r>
    </w:p>
    <w:p>
      <w:pPr>
        <w:rPr>
          <w:rFonts w:hint="eastAsia"/>
        </w:rPr>
      </w:pPr>
      <w:r>
        <w:rPr>
          <w:rFonts w:hint="eastAsia"/>
        </w:rPr>
        <w:t xml:space="preserve">    第三，表达。有了真情感不代表就有了境界，关键还在于用何种方式将情感表达呈现出来。这对境界优劣也有影响。比较著名的例子有：红杏枝头春意闹和云破月来花弄影。这两句都是有较高境界的。王国维用自己“境界说”的理论标准评价了唐五代到南北宋的诸多词人。</w:t>
      </w:r>
    </w:p>
    <w:p>
      <w:pPr>
        <w:rPr>
          <w:rFonts w:hint="eastAsia"/>
        </w:rPr>
      </w:pPr>
      <w:r>
        <w:rPr>
          <w:rFonts w:hint="eastAsia"/>
        </w:rPr>
        <w:t xml:space="preserve">    他引领了一代文学批评的脉搏，引导人们如何去审美，如何在词中品味，感悟，获得美的熏陶。一首词从怎样的角度去鉴赏。例如，他提出了“无我之境”：“采菊东篱下，悠然见南山”“寒波澹澹起，白鸟悠悠下”。有我之境：“泪眼问花花不语，乱红飞过秋千去”“可堪孤馆闭春寒，杜鹃声里斜阳暮”。他提出了这两个重要的概念，引导作者和读者向更高的层次迈进。</w:t>
      </w:r>
    </w:p>
    <w:p>
      <w:pPr>
        <w:rPr>
          <w:rFonts w:hint="eastAsia"/>
        </w:rPr>
      </w:pPr>
      <w:r>
        <w:rPr>
          <w:rFonts w:hint="eastAsia"/>
        </w:rPr>
        <w:t xml:space="preserve">    第一卷第二十六则，王国维提出了一个论断：古代那些成就大业，有大学文的人，都是经过了三种境界的。第一种境界是“昨夜西风凋碧树。独上高楼，望尽天涯路”。“衣带渐宽终不悔，为伊消得人憔悴。”这是第二种境界。第三种境界是。“众里寻他千百度，蓦然回首，那人却在，灯火阑珊处” 。第一种境界是初学者，独自向深入进发，有些彷徨和不知所措，却又不曾停下前进的步伐。第二种境界是初学者成为了学者，劳心苦读，孜孜不倦，身体消瘦了，却也不停止日夜苦读。第三种境界则是最高境界了，我理解是学者成为了一代大师，成就了大业，他们达到了炉火纯青的地步，苦学终于有了回报。</w:t>
      </w:r>
    </w:p>
    <w:p>
      <w:r>
        <w:rPr>
          <w:rFonts w:hint="eastAsia"/>
        </w:rPr>
        <w:t xml:space="preserve">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最后</w:t>
      </w:r>
      <w:r>
        <w:rPr>
          <w:rFonts w:hint="eastAsia"/>
          <w:lang w:val="en-US" w:eastAsia="zh-CN"/>
        </w:rPr>
        <w:t>先生</w:t>
      </w:r>
      <w:r>
        <w:rPr>
          <w:rFonts w:hint="eastAsia"/>
        </w:rPr>
        <w:t>总结</w:t>
      </w:r>
      <w:r>
        <w:rPr>
          <w:rFonts w:hint="eastAsia"/>
          <w:lang w:val="en-US" w:eastAsia="zh-CN"/>
        </w:rPr>
        <w:t>道</w:t>
      </w:r>
      <w:bookmarkStart w:id="0" w:name="_GoBack"/>
      <w:bookmarkEnd w:id="0"/>
      <w:r>
        <w:rPr>
          <w:rFonts w:hint="eastAsia"/>
        </w:rPr>
        <w:t>“诗人对宇宙人生须入乎其中，又须出乎其外。入乎其内故能写之，出乎其外故能观之。入乎其内故有生气，出乎其外故有高致。”一语将境界的本质道破。最终诗词的好坏不在于技巧是否高超，语言是否高明，而是在于作者对世界、生命、生活体会上的思想高度。所谓境界存在着广度和深度。而《人间词话》虽然评的是词，品的却是人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C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2019-08-28T04:03:26Z</dcterms:created>
  <dc:creator>ASUS</dc:creator>
  <cp:lastModifiedBy>ASUS</cp:lastModifiedBy>
  <dcterms:modified xsi:type="dcterms:W3CDTF">2019-08-28T04:04:49Z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