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">
  <w:body>
    <w:p>
      <w:pPr>
        <w:numPr>
          <w:ilvl w:val="0"/>
          <w:numId w:val="0"/>
        </w:numPr>
        <w:jc w:val="both"/>
        <w:spacing w:lineRule="auto" w:line="311" w:before="0" w:after="0"/>
        <w:ind w:left="0" w:hanging="0"/>
        <w:rPr>
          <w:color w:val="auto"/>
          <w:position w:val="0"/>
          <w:sz w:val="30"/>
          <w:szCs w:val="30"/>
          <w:rFonts w:ascii="Calibri" w:eastAsia="宋体" w:hAnsi="宋体" w:hint="default"/>
        </w:rPr>
        <w:wordWrap w:val="off"/>
      </w:pPr>
      <w:r>
        <w:rPr>
          <w:color w:val="auto"/>
          <w:position w:val="0"/>
          <w:sz w:val="21"/>
          <w:szCs w:val="21"/>
          <w:rFonts w:ascii="Calibri" w:eastAsia="宋体" w:hAnsi="宋体" w:hint="default"/>
        </w:rPr>
        <w:t xml:space="preserve">                               </w:t>
      </w:r>
      <w:r>
        <w:rPr>
          <w:color w:val="auto"/>
          <w:position w:val="0"/>
          <w:sz w:val="30"/>
          <w:szCs w:val="30"/>
          <w:rFonts w:ascii="Calibri" w:eastAsia="宋体" w:hAnsi="宋体" w:hint="default"/>
        </w:rPr>
        <w:t>龙场悟问完人心</w:t>
      </w:r>
    </w:p>
    <w:p>
      <w:pPr>
        <w:numPr>
          <w:ilvl w:val="0"/>
          <w:numId w:val="0"/>
        </w:numPr>
        <w:jc w:val="both"/>
        <w:spacing w:lineRule="auto" w:line="311" w:before="0" w:after="0"/>
        <w:ind w:firstLine="4200"/>
        <w:rPr>
          <w:color w:val="auto"/>
          <w:position w:val="0"/>
          <w:sz w:val="30"/>
          <w:szCs w:val="30"/>
          <w:rFonts w:ascii="Calibri" w:eastAsia="宋体" w:hAnsi="宋体" w:hint="default"/>
        </w:rPr>
        <w:wordWrap w:val="off"/>
      </w:pPr>
      <w:r>
        <w:rPr>
          <w:color w:val="auto"/>
          <w:position w:val="0"/>
          <w:sz w:val="30"/>
          <w:szCs w:val="30"/>
          <w:rFonts w:ascii="Calibri" w:eastAsia="宋体" w:hAnsi="宋体" w:hint="default"/>
        </w:rPr>
        <w:t>------《五百年来王阳明》读后感</w:t>
      </w:r>
    </w:p>
    <w:p>
      <w:pPr>
        <w:numPr>
          <w:ilvl w:val="0"/>
          <w:numId w:val="0"/>
        </w:numPr>
        <w:jc w:val="both"/>
        <w:spacing w:lineRule="auto" w:line="300" w:before="0" w:after="0"/>
        <w:ind w:right="0" w:left="0" w:firstLine="300"/>
        <w:rPr>
          <w:color w:val="auto"/>
          <w:position w:val="0"/>
          <w:sz w:val="21"/>
          <w:szCs w:val="21"/>
          <w:rFonts w:ascii="Calibri" w:eastAsia="宋体" w:hAnsi="宋体" w:hint="default"/>
        </w:rPr>
        <w:wordWrap w:val="off"/>
      </w:pPr>
      <w:r>
        <w:rPr>
          <w:color w:val="auto"/>
          <w:position w:val="0"/>
          <w:sz w:val="21"/>
          <w:szCs w:val="21"/>
          <w:rFonts w:ascii="Calibri" w:eastAsia="宋体" w:hAnsi="宋体" w:hint="default"/>
        </w:rPr>
        <w:t>仲夏的龙场驿，荒凉却深沉静谧。</w:t>
      </w:r>
    </w:p>
    <w:p>
      <w:pPr>
        <w:numPr>
          <w:ilvl w:val="0"/>
          <w:numId w:val="0"/>
        </w:numPr>
        <w:jc w:val="both"/>
        <w:spacing w:lineRule="auto" w:line="300" w:before="0" w:after="0"/>
        <w:ind w:right="0" w:left="0" w:firstLine="300"/>
        <w:rPr>
          <w:color w:val="auto"/>
          <w:position w:val="0"/>
          <w:sz w:val="21"/>
          <w:szCs w:val="21"/>
          <w:rFonts w:ascii="Calibri" w:eastAsia="宋体" w:hAnsi="宋体" w:hint="default"/>
        </w:rPr>
        <w:wordWrap w:val="off"/>
      </w:pPr>
      <w:r>
        <w:rPr>
          <w:color w:val="auto"/>
          <w:position w:val="0"/>
          <w:sz w:val="21"/>
          <w:szCs w:val="21"/>
          <w:rFonts w:ascii="Calibri" w:eastAsia="宋体" w:hAnsi="宋体" w:hint="default"/>
        </w:rPr>
        <w:t>我静立于石洞内。洞外，唯有雷雨之声，款急远近。</w:t>
      </w:r>
    </w:p>
    <w:p>
      <w:pPr>
        <w:numPr>
          <w:ilvl w:val="0"/>
          <w:numId w:val="0"/>
        </w:numPr>
        <w:jc w:val="both"/>
        <w:spacing w:lineRule="auto" w:line="300" w:before="0" w:after="0"/>
        <w:ind w:right="0" w:left="0" w:firstLine="300"/>
        <w:rPr>
          <w:color w:val="auto"/>
          <w:position w:val="0"/>
          <w:sz w:val="21"/>
          <w:szCs w:val="21"/>
          <w:rFonts w:ascii="Calibri" w:eastAsia="宋体" w:hAnsi="宋体" w:hint="default"/>
        </w:rPr>
        <w:wordWrap w:val="off"/>
      </w:pPr>
      <w:r>
        <w:rPr>
          <w:color w:val="auto"/>
          <w:position w:val="0"/>
          <w:sz w:val="21"/>
          <w:szCs w:val="21"/>
          <w:rFonts w:ascii="Calibri" w:eastAsia="宋体" w:hAnsi="宋体" w:hint="default"/>
        </w:rPr>
        <w:t>环顾周遭，仅一桌一椅，还有角落里一棺木而已。棺木早已蒙尘多年，桌上一方古砚亦再未有</w:t>
      </w:r>
      <w:r>
        <w:rPr>
          <w:color w:val="auto"/>
          <w:position w:val="0"/>
          <w:sz w:val="21"/>
          <w:szCs w:val="21"/>
          <w:rFonts w:ascii="Calibri" w:eastAsia="宋体" w:hAnsi="宋体" w:hint="default"/>
        </w:rPr>
        <w:t>人将墨细研。</w:t>
      </w:r>
    </w:p>
    <w:p>
      <w:pPr>
        <w:numPr>
          <w:ilvl w:val="0"/>
          <w:numId w:val="0"/>
        </w:numPr>
        <w:jc w:val="both"/>
        <w:spacing w:lineRule="auto" w:line="300" w:before="0" w:after="0"/>
        <w:ind w:right="0" w:left="0" w:firstLine="300"/>
        <w:rPr>
          <w:color w:val="auto"/>
          <w:position w:val="0"/>
          <w:sz w:val="21"/>
          <w:szCs w:val="21"/>
          <w:rFonts w:ascii="Calibri" w:eastAsia="宋体" w:hAnsi="宋体" w:hint="default"/>
        </w:rPr>
        <w:wordWrap w:val="off"/>
      </w:pPr>
      <w:r>
        <w:rPr>
          <w:color w:val="auto"/>
          <w:position w:val="0"/>
          <w:sz w:val="21"/>
          <w:szCs w:val="21"/>
          <w:rFonts w:ascii="Calibri" w:eastAsia="宋体" w:hAnsi="宋体" w:hint="default"/>
        </w:rPr>
        <w:t>可是且慢，细看那洞口石壁，俨然有行楷题字，其道是“阳明小洞天”。</w:t>
      </w:r>
    </w:p>
    <w:p>
      <w:pPr>
        <w:numPr>
          <w:ilvl w:val="0"/>
          <w:numId w:val="0"/>
        </w:numPr>
        <w:jc w:val="both"/>
        <w:spacing w:lineRule="auto" w:line="300" w:before="0" w:after="0"/>
        <w:ind w:right="0" w:left="0" w:firstLine="300"/>
        <w:rPr>
          <w:color w:val="auto"/>
          <w:position w:val="0"/>
          <w:sz w:val="21"/>
          <w:szCs w:val="21"/>
          <w:rFonts w:ascii="Calibri" w:eastAsia="宋体" w:hAnsi="宋体" w:hint="default"/>
        </w:rPr>
        <w:wordWrap w:val="off"/>
      </w:pPr>
      <w:r>
        <w:rPr>
          <w:color w:val="auto"/>
          <w:position w:val="0"/>
          <w:sz w:val="21"/>
          <w:szCs w:val="21"/>
          <w:rFonts w:ascii="Calibri" w:eastAsia="宋体" w:hAnsi="宋体" w:hint="default"/>
        </w:rPr>
        <w:t>便仿佛有一种发乎于心的力量，将我的思绪拉回数百年前。也是这样一个多雨的贵州夏夜，阳</w:t>
      </w:r>
      <w:r>
        <w:rPr>
          <w:color w:val="auto"/>
          <w:position w:val="0"/>
          <w:sz w:val="21"/>
          <w:szCs w:val="21"/>
          <w:rFonts w:ascii="Calibri" w:eastAsia="宋体" w:hAnsi="宋体" w:hint="default"/>
        </w:rPr>
        <w:t>明先生静卧于石棺之中，似梦似悟。骤然是闪电撕碎了漫漫的长夜，大雨洗净了心灵的蒙尘，先</w:t>
      </w:r>
      <w:r>
        <w:rPr>
          <w:color w:val="auto"/>
          <w:position w:val="0"/>
          <w:sz w:val="21"/>
          <w:szCs w:val="21"/>
          <w:rFonts w:ascii="Calibri" w:eastAsia="宋体" w:hAnsi="宋体" w:hint="default"/>
        </w:rPr>
        <w:t>生惊起而长啸，眼神是大彻大悟的惊喜，澄明到足以照亮万古长夜。</w:t>
      </w:r>
    </w:p>
    <w:p>
      <w:pPr>
        <w:numPr>
          <w:ilvl w:val="0"/>
          <w:numId w:val="0"/>
        </w:numPr>
        <w:jc w:val="both"/>
        <w:spacing w:lineRule="auto" w:line="300" w:before="0" w:after="0"/>
        <w:ind w:right="0" w:left="0" w:firstLine="300"/>
        <w:rPr>
          <w:color w:val="auto"/>
          <w:position w:val="0"/>
          <w:sz w:val="21"/>
          <w:szCs w:val="21"/>
          <w:rFonts w:ascii="Calibri" w:eastAsia="宋体" w:hAnsi="宋体" w:hint="default"/>
        </w:rPr>
        <w:wordWrap w:val="off"/>
      </w:pPr>
      <w:r>
        <w:rPr>
          <w:color w:val="auto"/>
          <w:position w:val="0"/>
          <w:sz w:val="21"/>
          <w:szCs w:val="21"/>
          <w:rFonts w:ascii="Calibri" w:eastAsia="宋体" w:hAnsi="宋体" w:hint="default"/>
        </w:rPr>
        <w:t>执一本《五百年来王阳明》，观洞外之景，我不由得思悟起阳明先生的完人之问，拜问这明朝</w:t>
      </w:r>
      <w:r>
        <w:rPr>
          <w:color w:val="auto"/>
          <w:position w:val="0"/>
          <w:sz w:val="21"/>
          <w:szCs w:val="21"/>
          <w:rFonts w:ascii="Calibri" w:eastAsia="宋体" w:hAnsi="宋体" w:hint="default"/>
        </w:rPr>
        <w:t>巨儒的心之哲学。</w:t>
      </w:r>
    </w:p>
    <w:p>
      <w:pPr>
        <w:numPr>
          <w:ilvl w:val="0"/>
          <w:numId w:val="0"/>
        </w:numPr>
        <w:jc w:val="both"/>
        <w:spacing w:lineRule="auto" w:line="300" w:before="0" w:after="0"/>
        <w:ind w:right="0" w:left="0" w:firstLine="300"/>
        <w:rPr>
          <w:color w:val="auto"/>
          <w:position w:val="0"/>
          <w:sz w:val="21"/>
          <w:szCs w:val="21"/>
          <w:rFonts w:ascii="Calibri" w:eastAsia="宋体" w:hAnsi="宋体" w:hint="default"/>
        </w:rPr>
        <w:wordWrap w:val="off"/>
      </w:pPr>
      <w:r>
        <w:rPr>
          <w:color w:val="auto"/>
          <w:position w:val="0"/>
          <w:sz w:val="21"/>
          <w:szCs w:val="21"/>
          <w:rFonts w:ascii="Calibri" w:eastAsia="宋体" w:hAnsi="宋体" w:hint="default"/>
        </w:rPr>
        <w:t>阳明先生的一生都在为成为完人上下求索。</w:t>
      </w:r>
    </w:p>
    <w:p>
      <w:pPr>
        <w:numPr>
          <w:ilvl w:val="0"/>
          <w:numId w:val="0"/>
        </w:numPr>
        <w:jc w:val="both"/>
        <w:spacing w:lineRule="auto" w:line="300" w:before="0" w:after="0"/>
        <w:ind w:right="0" w:left="0" w:firstLine="300"/>
        <w:rPr>
          <w:color w:val="auto"/>
          <w:position w:val="0"/>
          <w:sz w:val="21"/>
          <w:szCs w:val="21"/>
          <w:rFonts w:ascii="Calibri" w:eastAsia="宋体" w:hAnsi="宋体" w:hint="default"/>
        </w:rPr>
        <w:wordWrap w:val="off"/>
      </w:pPr>
      <w:r>
        <w:rPr>
          <w:color w:val="auto"/>
          <w:position w:val="0"/>
          <w:sz w:val="21"/>
          <w:szCs w:val="21"/>
          <w:rFonts w:ascii="Calibri" w:eastAsia="宋体" w:hAnsi="宋体" w:hint="default"/>
        </w:rPr>
        <w:t>阳明先生少时沉溺于辞章之学，博弈之乐，并无学优入仕之心。与祖父赴宴题景，被前辈质疑</w:t>
      </w:r>
      <w:r>
        <w:rPr>
          <w:color w:val="auto"/>
          <w:position w:val="0"/>
          <w:sz w:val="21"/>
          <w:szCs w:val="21"/>
          <w:rFonts w:ascii="Calibri" w:eastAsia="宋体" w:hAnsi="宋体" w:hint="default"/>
        </w:rPr>
        <w:t>却不谦不惧，即兴便是一句”若有人眼大如天，还见山小月更阔”；象棋被其父怒掷于河中，竟为象</w:t>
      </w:r>
      <w:r>
        <w:rPr>
          <w:color w:val="auto"/>
          <w:position w:val="0"/>
          <w:sz w:val="21"/>
          <w:szCs w:val="21"/>
          <w:rFonts w:ascii="Calibri" w:eastAsia="宋体" w:hAnsi="宋体" w:hint="default"/>
        </w:rPr>
        <w:t>棋亦作诗一首，托物言志，以抒其慷慨为国不羁于科举应试之。心少年王阳明，是何等文采精华，</w:t>
      </w:r>
      <w:r>
        <w:rPr>
          <w:color w:val="auto"/>
          <w:position w:val="0"/>
          <w:sz w:val="21"/>
          <w:szCs w:val="21"/>
          <w:rFonts w:ascii="Calibri" w:eastAsia="宋体" w:hAnsi="宋体" w:hint="default"/>
        </w:rPr>
        <w:t>却又是略有叛逆性格的。</w:t>
      </w:r>
    </w:p>
    <w:p>
      <w:pPr>
        <w:numPr>
          <w:ilvl w:val="0"/>
          <w:numId w:val="0"/>
        </w:numPr>
        <w:jc w:val="both"/>
        <w:spacing w:lineRule="auto" w:line="300" w:before="0" w:after="0"/>
        <w:ind w:right="0" w:left="0" w:firstLine="300"/>
        <w:rPr>
          <w:color w:val="auto"/>
          <w:position w:val="0"/>
          <w:sz w:val="21"/>
          <w:szCs w:val="21"/>
          <w:rFonts w:ascii="Calibri" w:eastAsia="宋体" w:hAnsi="宋体" w:hint="default"/>
        </w:rPr>
        <w:wordWrap w:val="off"/>
      </w:pPr>
      <w:r>
        <w:rPr>
          <w:color w:val="auto"/>
          <w:position w:val="0"/>
          <w:sz w:val="21"/>
          <w:szCs w:val="21"/>
          <w:rFonts w:ascii="Calibri" w:eastAsia="宋体" w:hAnsi="宋体" w:hint="default"/>
        </w:rPr>
        <w:t>这颗特立独行却怀揣完人之志的少年之心，无疑被现实的冷水浇个透湿。会试落榜，人脉紧张</w:t>
      </w:r>
      <w:r>
        <w:rPr>
          <w:color w:val="auto"/>
          <w:position w:val="0"/>
          <w:sz w:val="21"/>
          <w:szCs w:val="21"/>
          <w:rFonts w:ascii="Calibri" w:eastAsia="宋体" w:hAnsi="宋体" w:hint="default"/>
        </w:rPr>
        <w:t>的王阳明终于清楚地明白了，仅凭一腔热血，没有足够的施展平台，没有足够硬的人际圈子，他</w:t>
      </w:r>
      <w:r>
        <w:rPr>
          <w:color w:val="auto"/>
          <w:position w:val="0"/>
          <w:sz w:val="21"/>
          <w:szCs w:val="21"/>
          <w:rFonts w:ascii="Calibri" w:eastAsia="宋体" w:hAnsi="宋体" w:hint="default"/>
        </w:rPr>
        <w:t>那为万世开太平的不朽之志，也仅仅只能是空想。于是少年成长了，他开始勤奋攻书，开始学会</w:t>
      </w:r>
      <w:r>
        <w:rPr>
          <w:color w:val="auto"/>
          <w:position w:val="0"/>
          <w:sz w:val="21"/>
          <w:szCs w:val="21"/>
          <w:rFonts w:ascii="Calibri" w:eastAsia="宋体" w:hAnsi="宋体" w:hint="default"/>
        </w:rPr>
        <w:t>圆润谦和的处世，终于考取进士，为官施政。</w:t>
      </w:r>
    </w:p>
    <w:p>
      <w:pPr>
        <w:numPr>
          <w:ilvl w:val="0"/>
          <w:numId w:val="0"/>
        </w:numPr>
        <w:jc w:val="both"/>
        <w:spacing w:lineRule="auto" w:line="300" w:before="0" w:after="0"/>
        <w:ind w:right="0" w:left="0" w:firstLine="0"/>
        <w:rPr>
          <w:color w:val="auto"/>
          <w:position w:val="0"/>
          <w:sz w:val="21"/>
          <w:szCs w:val="21"/>
          <w:rFonts w:ascii="Calibri" w:eastAsia="宋体" w:hAnsi="宋体" w:hint="default"/>
        </w:rPr>
        <w:wordWrap w:val="off"/>
      </w:pPr>
    </w:p>
    <w:p>
      <w:pPr>
        <w:numPr>
          <w:ilvl w:val="0"/>
          <w:numId w:val="0"/>
        </w:numPr>
        <w:jc w:val="both"/>
        <w:spacing w:lineRule="auto" w:line="300" w:before="0" w:after="0"/>
        <w:ind w:right="0" w:left="0" w:firstLine="300"/>
        <w:rPr>
          <w:color w:val="auto"/>
          <w:position w:val="0"/>
          <w:sz w:val="21"/>
          <w:szCs w:val="21"/>
          <w:rFonts w:ascii="Calibri" w:eastAsia="宋体" w:hAnsi="宋体" w:hint="default"/>
        </w:rPr>
        <w:wordWrap w:val="off"/>
      </w:pPr>
      <w:r>
        <w:rPr>
          <w:color w:val="auto"/>
          <w:position w:val="0"/>
          <w:sz w:val="21"/>
          <w:szCs w:val="21"/>
          <w:rFonts w:ascii="Calibri" w:eastAsia="宋体" w:hAnsi="宋体" w:hint="default"/>
        </w:rPr>
        <w:t>我凝望着洞外如若惊龙的缕缕流云，了悟所谓完人，莫过于一种超越自我，不急功近利的踏踏</w:t>
      </w:r>
      <w:r>
        <w:rPr>
          <w:color w:val="auto"/>
          <w:position w:val="0"/>
          <w:sz w:val="21"/>
          <w:szCs w:val="21"/>
          <w:rFonts w:ascii="Calibri" w:eastAsia="宋体" w:hAnsi="宋体" w:hint="default"/>
        </w:rPr>
        <w:t>实实的心灵成长---在该叛逆冲动的年纪肆意挥洒激情与热血，在该冷静稳重的年纪，学会成熟和从</w:t>
      </w:r>
      <w:r>
        <w:rPr>
          <w:color w:val="auto"/>
          <w:position w:val="0"/>
          <w:sz w:val="21"/>
          <w:szCs w:val="21"/>
          <w:rFonts w:ascii="Calibri" w:eastAsia="宋体" w:hAnsi="宋体" w:hint="default"/>
        </w:rPr>
        <w:t>容处世。完人是人生大智，是一个必须实践的过程。</w:t>
      </w:r>
    </w:p>
    <w:p>
      <w:pPr>
        <w:numPr>
          <w:ilvl w:val="0"/>
          <w:numId w:val="0"/>
        </w:numPr>
        <w:jc w:val="both"/>
        <w:spacing w:lineRule="auto" w:line="300" w:before="0" w:after="0"/>
        <w:ind w:right="0" w:left="0" w:firstLine="300"/>
        <w:rPr>
          <w:color w:val="auto"/>
          <w:position w:val="0"/>
          <w:sz w:val="21"/>
          <w:szCs w:val="21"/>
          <w:rFonts w:ascii="Calibri" w:eastAsia="宋体" w:hAnsi="宋体" w:hint="default"/>
        </w:rPr>
        <w:wordWrap w:val="off"/>
      </w:pPr>
      <w:r>
        <w:rPr>
          <w:color w:val="auto"/>
          <w:position w:val="0"/>
          <w:sz w:val="21"/>
          <w:szCs w:val="21"/>
          <w:rFonts w:ascii="Calibri" w:eastAsia="宋体" w:hAnsi="宋体" w:hint="default"/>
        </w:rPr>
        <w:t>探求着完人之问的王阳明，亦是心学的集大成者。</w:t>
      </w:r>
    </w:p>
    <w:p>
      <w:pPr>
        <w:numPr>
          <w:ilvl w:val="0"/>
          <w:numId w:val="0"/>
        </w:numPr>
        <w:jc w:val="both"/>
        <w:spacing w:lineRule="auto" w:line="300" w:before="0" w:after="0"/>
        <w:ind w:right="0" w:left="0" w:firstLine="300"/>
        <w:rPr>
          <w:color w:val="auto"/>
          <w:position w:val="0"/>
          <w:sz w:val="21"/>
          <w:szCs w:val="21"/>
          <w:rFonts w:ascii="Calibri" w:eastAsia="宋体" w:hAnsi="宋体" w:hint="default"/>
        </w:rPr>
        <w:wordWrap w:val="off"/>
      </w:pPr>
      <w:r>
        <w:rPr>
          <w:color w:val="auto"/>
          <w:position w:val="0"/>
          <w:sz w:val="21"/>
          <w:szCs w:val="21"/>
          <w:rFonts w:ascii="Calibri" w:eastAsia="宋体" w:hAnsi="宋体" w:hint="default"/>
        </w:rPr>
        <w:t>宦官乱政，他挺身而出，被困于诏狱之中，受尽屈辱折磨，他看透了生死，明代的人生最可贵</w:t>
      </w:r>
      <w:r>
        <w:rPr>
          <w:color w:val="auto"/>
          <w:position w:val="0"/>
          <w:sz w:val="21"/>
          <w:szCs w:val="21"/>
          <w:rFonts w:ascii="Calibri" w:eastAsia="宋体" w:hAnsi="宋体" w:hint="default"/>
        </w:rPr>
        <w:t>的是活出普世价值；贬谪龙场，他问道究释，集他学之精华，终归于儒-----“至此，心外无物，心即</w:t>
      </w:r>
      <w:r>
        <w:rPr>
          <w:color w:val="auto"/>
          <w:position w:val="0"/>
          <w:sz w:val="21"/>
          <w:szCs w:val="21"/>
          <w:rFonts w:ascii="Calibri" w:eastAsia="宋体" w:hAnsi="宋体" w:hint="default"/>
        </w:rPr>
        <w:t>理也"心学至此被推入一个崭新的纪元；开办学堂，发扬心学，他摒弃了形而上学忽视实践的“格物'</w:t>
      </w:r>
      <w:r>
        <w:rPr>
          <w:color w:val="auto"/>
          <w:position w:val="0"/>
          <w:sz w:val="21"/>
          <w:szCs w:val="21"/>
          <w:rFonts w:ascii="Calibri" w:eastAsia="宋体" w:hAnsi="宋体" w:hint="default"/>
        </w:rPr>
        <w:t>而提出了"知行合一，致良知”，继承且发展了儒家的智慧。。。。。。</w:t>
      </w:r>
    </w:p>
    <w:p>
      <w:pPr>
        <w:numPr>
          <w:ilvl w:val="0"/>
          <w:numId w:val="0"/>
        </w:numPr>
        <w:jc w:val="both"/>
        <w:spacing w:lineRule="auto" w:line="300" w:before="0" w:after="0"/>
        <w:ind w:right="0" w:left="0" w:firstLine="600"/>
        <w:rPr>
          <w:color w:val="auto"/>
          <w:position w:val="0"/>
          <w:sz w:val="21"/>
          <w:szCs w:val="21"/>
          <w:rFonts w:ascii="Calibri" w:eastAsia="宋体" w:hAnsi="宋体" w:hint="default"/>
        </w:rPr>
        <w:wordWrap w:val="off"/>
      </w:pPr>
      <w:r>
        <w:rPr>
          <w:color w:val="auto"/>
          <w:position w:val="0"/>
          <w:sz w:val="21"/>
          <w:szCs w:val="21"/>
          <w:rFonts w:ascii="Calibri" w:eastAsia="宋体" w:hAnsi="宋体" w:hint="default"/>
        </w:rPr>
        <w:t>回望那洞内的桌椅棺木，我感慨，这样安静却困窘狭小的空间，竟孕育了思想界创世纪的心</w:t>
      </w:r>
      <w:r>
        <w:rPr>
          <w:color w:val="auto"/>
          <w:position w:val="0"/>
          <w:sz w:val="21"/>
          <w:szCs w:val="21"/>
          <w:rFonts w:ascii="Calibri" w:eastAsia="宋体" w:hAnsi="宋体" w:hint="default"/>
        </w:rPr>
        <w:t>学之源。</w:t>
      </w:r>
    </w:p>
    <w:p>
      <w:pPr>
        <w:numPr>
          <w:ilvl w:val="0"/>
          <w:numId w:val="0"/>
        </w:numPr>
        <w:jc w:val="both"/>
        <w:spacing w:lineRule="auto" w:line="300" w:before="0" w:after="0"/>
        <w:ind w:right="0" w:left="0" w:firstLine="600"/>
        <w:rPr>
          <w:color w:val="auto"/>
          <w:position w:val="0"/>
          <w:sz w:val="21"/>
          <w:szCs w:val="21"/>
          <w:rFonts w:ascii="Calibri" w:eastAsia="宋体" w:hAnsi="宋体" w:hint="default"/>
        </w:rPr>
        <w:wordWrap w:val="off"/>
      </w:pPr>
      <w:r>
        <w:rPr>
          <w:color w:val="auto"/>
          <w:position w:val="0"/>
          <w:sz w:val="21"/>
          <w:szCs w:val="21"/>
          <w:rFonts w:ascii="Calibri" w:eastAsia="宋体" w:hAnsi="宋体" w:hint="default"/>
        </w:rPr>
        <w:t>龙场洞天，这样的困境，成就了一代巨儒王阳明。而完人人向来是不惧困境的束缚，所有打</w:t>
      </w:r>
      <w:r>
        <w:rPr>
          <w:color w:val="auto"/>
          <w:position w:val="0"/>
          <w:sz w:val="21"/>
          <w:szCs w:val="21"/>
          <w:rFonts w:ascii="Calibri" w:eastAsia="宋体" w:hAnsi="宋体" w:hint="default"/>
        </w:rPr>
        <w:t>不倒他的，只会赋予他无限的心灵哲思与力量，而得以在世界思想史上占据一席之地的心学，恰</w:t>
      </w:r>
      <w:r>
        <w:rPr>
          <w:color w:val="auto"/>
          <w:position w:val="0"/>
          <w:sz w:val="21"/>
          <w:szCs w:val="21"/>
          <w:rFonts w:ascii="Calibri" w:eastAsia="宋体" w:hAnsi="宋体" w:hint="default"/>
        </w:rPr>
        <w:t>是这种哲思的结晶。</w:t>
      </w:r>
    </w:p>
    <w:p>
      <w:pPr>
        <w:numPr>
          <w:ilvl w:val="0"/>
          <w:numId w:val="0"/>
        </w:numPr>
        <w:jc w:val="both"/>
        <w:spacing w:lineRule="auto" w:line="300" w:before="0" w:after="0"/>
        <w:ind w:right="0" w:left="0" w:firstLine="600"/>
        <w:rPr>
          <w:color w:val="auto"/>
          <w:position w:val="0"/>
          <w:sz w:val="21"/>
          <w:szCs w:val="21"/>
          <w:rFonts w:ascii="Calibri" w:eastAsia="宋体" w:hAnsi="宋体" w:hint="default"/>
        </w:rPr>
        <w:wordWrap w:val="off"/>
      </w:pPr>
      <w:r>
        <w:rPr>
          <w:color w:val="auto"/>
          <w:position w:val="0"/>
          <w:sz w:val="21"/>
          <w:szCs w:val="21"/>
          <w:rFonts w:ascii="Calibri" w:eastAsia="宋体" w:hAnsi="宋体" w:hint="default"/>
        </w:rPr>
        <w:t>而如今的龙场，已无阳明先生的身影，却仿佛永远留存着他的惊世智慧，传承着他的完人精</w:t>
      </w:r>
      <w:r>
        <w:rPr>
          <w:color w:val="auto"/>
          <w:position w:val="0"/>
          <w:sz w:val="21"/>
          <w:szCs w:val="21"/>
          <w:rFonts w:ascii="Calibri" w:eastAsia="宋体" w:hAnsi="宋体" w:hint="default"/>
        </w:rPr>
        <w:t>神。</w:t>
      </w:r>
    </w:p>
    <w:p>
      <w:pPr>
        <w:numPr>
          <w:ilvl w:val="0"/>
          <w:numId w:val="0"/>
        </w:numPr>
        <w:jc w:val="both"/>
        <w:spacing w:lineRule="auto" w:line="300" w:before="0" w:after="0"/>
        <w:ind w:right="0" w:left="0" w:firstLine="600"/>
        <w:rPr>
          <w:color w:val="auto"/>
          <w:position w:val="0"/>
          <w:sz w:val="21"/>
          <w:szCs w:val="21"/>
          <w:rFonts w:ascii="Calibri" w:eastAsia="宋体" w:hAnsi="宋体" w:hint="default"/>
        </w:rPr>
        <w:wordWrap w:val="off"/>
      </w:pPr>
      <w:r>
        <w:rPr>
          <w:color w:val="auto"/>
          <w:position w:val="0"/>
          <w:sz w:val="21"/>
          <w:szCs w:val="21"/>
          <w:rFonts w:ascii="Calibri" w:eastAsia="宋体" w:hAnsi="宋体" w:hint="default"/>
        </w:rPr>
        <w:t>雷雨之声渐消,远望薄冥的尽头是瑰日的金边，阳光透过流云款款倾泻。</w:t>
      </w:r>
    </w:p>
    <w:p>
      <w:pPr>
        <w:numPr>
          <w:ilvl w:val="0"/>
          <w:numId w:val="0"/>
        </w:numPr>
        <w:jc w:val="both"/>
        <w:spacing w:lineRule="auto" w:line="300" w:before="0" w:after="0"/>
        <w:ind w:right="0" w:left="0" w:firstLine="600"/>
        <w:rPr>
          <w:color w:val="auto"/>
          <w:position w:val="0"/>
          <w:sz w:val="21"/>
          <w:szCs w:val="21"/>
          <w:rFonts w:ascii="Calibri" w:eastAsia="宋体" w:hAnsi="宋体" w:hint="default"/>
        </w:rPr>
        <w:wordWrap w:val="off"/>
      </w:pPr>
      <w:r>
        <w:rPr>
          <w:color w:val="auto"/>
          <w:position w:val="0"/>
          <w:sz w:val="21"/>
          <w:szCs w:val="21"/>
          <w:rFonts w:ascii="Calibri" w:eastAsia="宋体" w:hAnsi="宋体" w:hint="default"/>
        </w:rPr>
        <w:t>我心澄然。</w:t>
      </w:r>
    </w:p>
    <w:sectPr>
      <w:footnotePr>
        <w:numFmt w:val="decimal"/>
        <w:numRestart w:val="continuous"/>
        <w:numStart w:val="1"/>
        <w:pos w:val="pageBottom"/>
      </w:footnotePr>
      <w:endnotePr>
        <w:numFmt w:val="lowerRoman"/>
        <w:numRestart w:val="continuous"/>
        <w:numStart w:val="1"/>
        <w:pos w:val="docEnd"/>
      </w:endnotePr>
      <w:pgSz w:w="11906" w:h="16838"/>
      <w:pgMar w:top="1701" w:left="1440" w:bottom="1440" w:right="1440" w:header="708" w:footer="708" w:gutter="0"/>
      <w:pgNumType w:fmt="decimal"/>
      <w:docGrid w:type="default" w:linePitch="360" w:charSpace="614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alibri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Wingding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맑은 고딕">
    <w:panose1 w:val="020F0502020204030204"/>
    <w:charset w:val="0"/>
    <w:family w:val="mordern"/>
    <w:pitch w:val="variable"/>
    <w:sig w:usb0="A00002EF" w:usb1="4000207B" w:usb2="00000000" w:usb3="00000000" w:csb0="FFFFFF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800"/>
  <w:displayHorizontalDrawingGridEvery w:val="0"/>
  <w:displayVerticalDrawingGridEvery w:val="2"/>
  <w:noPunctuationKerning/>
  <w:characterSpacingControl w:val="doNotCompress"/>
  <w:bordersDoNotSurroundHeader/>
  <w:bordersDoNotSurroundFooter/>
  <w:compat>
    <w:balanceSingleByteDoubleByteWidth/>
    <w:useFELayout/>
    <w:compatSetting w:name="compatibilityMode" w:uri="http://schemas.microsoft.com/office/word" w:val="15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jc w:val="both"/>
      </w:pPr>
    </w:pPrDefault>
    <w:rPrDefault>
      <w:rPr>
        <w:shd w:val="clear"/>
        <w:sz w:val="21"/>
        <w:szCs w:val="21"/>
        <w:w w:val="100"/>
      </w:rPr>
    </w:rPrDefault>
  </w:docDefaults>
  <w:style w:default="1" w:styleId="PO1" w:type="paragraph">
    <w:name w:val="Normal"/>
    <w:link w:val="PO-1"/>
    <w:qFormat/>
    <w:uiPriority w:val="1"/>
    <w:pPr>
      <w:jc w:val="both"/>
    </w:pPr>
    <w:rPr>
      <w:shd w:val="clear"/>
      <w:sz w:val="21"/>
      <w:szCs w:val="21"/>
      <w:w w:val="100"/>
    </w:rPr>
  </w:style>
  <w:style w:default="1" w:styleId="PO2" w:type="character">
    <w:name w:val="Default Paragraph Font"/>
    <w:qFormat/>
    <w:uiPriority w:val="2"/>
    <w:semiHidden/>
    <w:unhideWhenUsed/>
    <w:rPr>
      <w:shd w:val="clear"/>
      <w:sz w:val="21"/>
      <w:szCs w:val="21"/>
      <w:w w:val="100"/>
    </w:rPr>
  </w:style>
  <w:style w:default="1" w:styleId="PO3" w:type="table">
    <w:name w:val="Normal Table"/>
    <w:uiPriority w:val="3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styleId="PO5" w:type="paragraph">
    <w:name w:val="No Spacing"/>
    <w:link w:val="PO-1"/>
    <w:qFormat/>
    <w:uiPriority w:val="5"/>
    <w:pPr>
      <w:jc w:val="both"/>
    </w:pPr>
    <w:rPr>
      <w:shd w:val="clear"/>
      <w:sz w:val="21"/>
      <w:szCs w:val="21"/>
      <w:w w:val="100"/>
    </w:rPr>
  </w:style>
  <w:style w:styleId="PO6" w:type="paragraph">
    <w:name w:val="Title"/>
    <w:link w:val="PO-1"/>
    <w:qFormat/>
    <w:uiPriority w:val="6"/>
    <w:pPr>
      <w:jc w:val="center"/>
    </w:pPr>
    <w:rPr>
      <w:b/>
      <w:shd w:val="clear"/>
      <w:sz w:val="32"/>
      <w:szCs w:val="32"/>
      <w:w w:val="100"/>
    </w:rPr>
  </w:style>
  <w:style w:styleId="PO7" w:type="paragraph">
    <w:name w:val="heading 1"/>
    <w:link w:val="PO-1"/>
    <w:qFormat/>
    <w:uiPriority w:val="7"/>
    <w:pPr>
      <w:jc w:val="both"/>
    </w:pPr>
    <w:rPr>
      <w:shd w:val="clear"/>
      <w:sz w:val="28"/>
      <w:szCs w:val="28"/>
      <w:w w:val="100"/>
    </w:rPr>
  </w:style>
  <w:style w:styleId="PO8" w:type="paragraph">
    <w:name w:val="heading 2"/>
    <w:link w:val="PO-1"/>
    <w:qFormat/>
    <w:uiPriority w:val="8"/>
    <w:pPr>
      <w:jc w:val="both"/>
    </w:pPr>
    <w:rPr>
      <w:shd w:val="clear"/>
      <w:sz w:val="21"/>
      <w:szCs w:val="21"/>
      <w:w w:val="100"/>
    </w:rPr>
  </w:style>
  <w:style w:styleId="PO9" w:type="paragraph">
    <w:name w:val="heading 3"/>
    <w:link w:val="PO-1"/>
    <w:qFormat/>
    <w:uiPriority w:val="9"/>
    <w:pPr>
      <w:ind w:left="1000" w:hanging="400"/>
      <w:jc w:val="both"/>
    </w:pPr>
    <w:rPr>
      <w:shd w:val="clear"/>
      <w:sz w:val="21"/>
      <w:szCs w:val="21"/>
      <w:w w:val="100"/>
    </w:rPr>
  </w:style>
  <w:style w:styleId="PO10" w:type="paragraph">
    <w:name w:val="heading 4"/>
    <w:link w:val="PO-1"/>
    <w:qFormat/>
    <w:uiPriority w:val="10"/>
    <w:pPr>
      <w:ind w:left="1200" w:hanging="400"/>
      <w:jc w:val="both"/>
    </w:pPr>
    <w:rPr>
      <w:b/>
      <w:shd w:val="clear"/>
      <w:sz w:val="21"/>
      <w:szCs w:val="21"/>
      <w:w w:val="100"/>
    </w:rPr>
  </w:style>
  <w:style w:styleId="PO11" w:type="paragraph">
    <w:name w:val="heading 5"/>
    <w:link w:val="PO-1"/>
    <w:qFormat/>
    <w:uiPriority w:val="11"/>
    <w:pPr>
      <w:ind w:left="1400" w:hanging="400"/>
      <w:jc w:val="both"/>
    </w:pPr>
    <w:rPr>
      <w:shd w:val="clear"/>
      <w:sz w:val="21"/>
      <w:szCs w:val="21"/>
      <w:w w:val="100"/>
    </w:rPr>
  </w:style>
  <w:style w:styleId="PO12" w:type="paragraph">
    <w:name w:val="heading 6"/>
    <w:link w:val="PO-1"/>
    <w:qFormat/>
    <w:uiPriority w:val="12"/>
    <w:pPr>
      <w:ind w:left="1600" w:hanging="400"/>
      <w:jc w:val="both"/>
    </w:pPr>
    <w:rPr>
      <w:b/>
      <w:shd w:val="clear"/>
      <w:sz w:val="21"/>
      <w:szCs w:val="21"/>
      <w:w w:val="100"/>
    </w:rPr>
  </w:style>
  <w:style w:styleId="PO13" w:type="paragraph">
    <w:name w:val="heading 7"/>
    <w:link w:val="PO-1"/>
    <w:qFormat/>
    <w:uiPriority w:val="13"/>
    <w:pPr>
      <w:ind w:left="1800" w:hanging="400"/>
      <w:jc w:val="both"/>
    </w:pPr>
    <w:rPr>
      <w:shd w:val="clear"/>
      <w:sz w:val="21"/>
      <w:szCs w:val="21"/>
      <w:w w:val="100"/>
    </w:rPr>
  </w:style>
  <w:style w:styleId="PO14" w:type="paragraph">
    <w:name w:val="heading 8"/>
    <w:link w:val="PO-1"/>
    <w:qFormat/>
    <w:uiPriority w:val="14"/>
    <w:pPr>
      <w:ind w:left="2000" w:hanging="400"/>
      <w:jc w:val="both"/>
    </w:pPr>
    <w:rPr>
      <w:shd w:val="clear"/>
      <w:sz w:val="21"/>
      <w:szCs w:val="21"/>
      <w:w w:val="100"/>
    </w:rPr>
  </w:style>
  <w:style w:styleId="PO15" w:type="paragraph">
    <w:name w:val="heading 9"/>
    <w:link w:val="PO-1"/>
    <w:qFormat/>
    <w:uiPriority w:val="15"/>
    <w:pPr>
      <w:ind w:left="2200" w:hanging="400"/>
      <w:jc w:val="both"/>
    </w:pPr>
    <w:rPr>
      <w:shd w:val="clear"/>
      <w:sz w:val="21"/>
      <w:szCs w:val="21"/>
      <w:w w:val="100"/>
    </w:rPr>
  </w:style>
  <w:style w:styleId="PO16" w:type="paragraph">
    <w:name w:val="Subtitle"/>
    <w:link w:val="PO-1"/>
    <w:qFormat/>
    <w:uiPriority w:val="16"/>
    <w:pPr>
      <w:jc w:val="center"/>
    </w:pPr>
    <w:rPr>
      <w:shd w:val="clear"/>
      <w:sz w:val="24"/>
      <w:szCs w:val="24"/>
      <w:w w:val="100"/>
    </w:rPr>
  </w:style>
  <w:style w:styleId="PO17" w:type="character">
    <w:name w:val="Subtle Emphasis"/>
    <w:qFormat/>
    <w:uiPriority w:val="17"/>
    <w:rPr>
      <w:color w:val="404040"/>
      <w:i/>
      <w:shd w:val="clear"/>
      <w:sz w:val="21"/>
      <w:szCs w:val="21"/>
      <w:w w:val="100"/>
    </w:rPr>
  </w:style>
  <w:style w:styleId="PO18" w:type="character">
    <w:name w:val="Emphasis"/>
    <w:qFormat/>
    <w:uiPriority w:val="18"/>
    <w:rPr>
      <w:i/>
      <w:shd w:val="clear"/>
      <w:sz w:val="21"/>
      <w:szCs w:val="21"/>
      <w:w w:val="100"/>
    </w:rPr>
  </w:style>
  <w:style w:styleId="PO19" w:type="character">
    <w:name w:val="Intense Emphasis"/>
    <w:qFormat/>
    <w:uiPriority w:val="19"/>
    <w:rPr>
      <w:color w:val="5B9BD5"/>
      <w:i/>
      <w:shd w:val="clear"/>
      <w:sz w:val="21"/>
      <w:szCs w:val="21"/>
      <w:w w:val="100"/>
    </w:rPr>
  </w:style>
  <w:style w:styleId="PO20" w:type="character">
    <w:name w:val="Strong"/>
    <w:qFormat/>
    <w:uiPriority w:val="20"/>
    <w:rPr>
      <w:b/>
      <w:shd w:val="clear"/>
      <w:sz w:val="21"/>
      <w:szCs w:val="21"/>
      <w:w w:val="100"/>
    </w:rPr>
  </w:style>
  <w:style w:styleId="PO21" w:type="paragraph">
    <w:name w:val="Quote"/>
    <w:link w:val="PO-1"/>
    <w:qFormat/>
    <w:uiPriority w:val="21"/>
    <w:pPr>
      <w:ind w:left="864" w:right="864" w:firstLine="0"/>
      <w:jc w:val="center"/>
    </w:pPr>
    <w:rPr>
      <w:color w:val="404040"/>
      <w:i/>
      <w:shd w:val="clear"/>
      <w:sz w:val="21"/>
      <w:szCs w:val="21"/>
      <w:w w:val="100"/>
    </w:rPr>
  </w:style>
  <w:style w:styleId="PO22" w:type="paragraph">
    <w:name w:val="Intense Quote"/>
    <w:link w:val="PO-1"/>
    <w:qFormat/>
    <w:uiPriority w:val="22"/>
    <w:pPr>
      <w:ind w:left="950" w:right="950" w:firstLine="0"/>
      <w:jc w:val="center"/>
    </w:pPr>
    <w:rPr>
      <w:color w:val="5B9BD5"/>
      <w:i/>
      <w:shd w:val="clear"/>
      <w:sz w:val="21"/>
      <w:szCs w:val="21"/>
      <w:w w:val="100"/>
    </w:rPr>
  </w:style>
  <w:style w:styleId="PO23" w:type="character">
    <w:name w:val="Subtle Reference"/>
    <w:qFormat/>
    <w:uiPriority w:val="23"/>
    <w:rPr>
      <w:color w:val="5A5A5A"/>
      <w:shd w:val="clear"/>
      <w:smallCaps/>
      <w:sz w:val="21"/>
      <w:szCs w:val="21"/>
      <w:w w:val="100"/>
    </w:rPr>
  </w:style>
  <w:style w:styleId="PO24" w:type="character">
    <w:name w:val="Intense Reference"/>
    <w:qFormat/>
    <w:uiPriority w:val="24"/>
    <w:rPr>
      <w:color w:val="5B9BD5"/>
      <w:b/>
      <w:shd w:val="clear"/>
      <w:smallCaps/>
      <w:sz w:val="21"/>
      <w:szCs w:val="21"/>
      <w:w w:val="100"/>
    </w:rPr>
  </w:style>
  <w:style w:styleId="PO25" w:type="character">
    <w:name w:val="Book Title"/>
    <w:qFormat/>
    <w:uiPriority w:val="25"/>
    <w:rPr>
      <w:i/>
      <w:b/>
      <w:shd w:val="clear"/>
      <w:sz w:val="21"/>
      <w:szCs w:val="21"/>
      <w:w w:val="100"/>
    </w:rPr>
  </w:style>
  <w:style w:styleId="PO26" w:type="paragraph">
    <w:name w:val="List Paragraph"/>
    <w:link w:val="PO-1"/>
    <w:qFormat/>
    <w:uiPriority w:val="26"/>
    <w:pPr>
      <w:ind w:left="850" w:firstLine="0"/>
      <w:jc w:val="both"/>
    </w:pPr>
    <w:rPr>
      <w:shd w:val="clear"/>
      <w:sz w:val="21"/>
      <w:szCs w:val="21"/>
      <w:w w:val="100"/>
    </w:rPr>
  </w:style>
  <w:style w:styleId="PO27" w:type="paragraph">
    <w:name w:val="TOC Heading"/>
    <w:link w:val="PO-1"/>
    <w:qFormat/>
    <w:uiPriority w:val="27"/>
    <w:unhideWhenUsed/>
    <w:pPr/>
    <w:rPr>
      <w:color w:val="2E74B5"/>
      <w:shd w:val="clear"/>
      <w:sz w:val="32"/>
      <w:szCs w:val="32"/>
      <w:w w:val="100"/>
    </w:rPr>
  </w:style>
  <w:style w:styleId="PO28" w:type="paragraph">
    <w:name w:val="toc 1"/>
    <w:link w:val="PO-1"/>
    <w:qFormat/>
    <w:uiPriority w:val="28"/>
    <w:unhideWhenUsed/>
    <w:pPr>
      <w:jc w:val="both"/>
    </w:pPr>
    <w:rPr>
      <w:shd w:val="clear"/>
      <w:sz w:val="21"/>
      <w:szCs w:val="21"/>
      <w:w w:val="100"/>
    </w:rPr>
  </w:style>
  <w:style w:styleId="PO29" w:type="paragraph">
    <w:name w:val="toc 2"/>
    <w:link w:val="PO-1"/>
    <w:qFormat/>
    <w:uiPriority w:val="29"/>
    <w:unhideWhenUsed/>
    <w:pPr>
      <w:ind w:left="425" w:firstLine="0"/>
      <w:jc w:val="both"/>
    </w:pPr>
    <w:rPr>
      <w:shd w:val="clear"/>
      <w:sz w:val="21"/>
      <w:szCs w:val="21"/>
      <w:w w:val="100"/>
    </w:rPr>
  </w:style>
  <w:style w:styleId="PO30" w:type="paragraph">
    <w:name w:val="toc 3"/>
    <w:link w:val="PO-1"/>
    <w:qFormat/>
    <w:uiPriority w:val="30"/>
    <w:unhideWhenUsed/>
    <w:pPr>
      <w:ind w:left="850" w:firstLine="0"/>
      <w:jc w:val="both"/>
    </w:pPr>
    <w:rPr>
      <w:shd w:val="clear"/>
      <w:sz w:val="21"/>
      <w:szCs w:val="21"/>
      <w:w w:val="100"/>
    </w:rPr>
  </w:style>
  <w:style w:styleId="PO31" w:type="paragraph">
    <w:name w:val="toc 4"/>
    <w:link w:val="PO-1"/>
    <w:qFormat/>
    <w:uiPriority w:val="31"/>
    <w:unhideWhenUsed/>
    <w:pPr>
      <w:ind w:left="1275" w:firstLine="0"/>
      <w:jc w:val="both"/>
    </w:pPr>
    <w:rPr>
      <w:shd w:val="clear"/>
      <w:sz w:val="21"/>
      <w:szCs w:val="21"/>
      <w:w w:val="100"/>
    </w:rPr>
  </w:style>
  <w:style w:styleId="PO32" w:type="paragraph">
    <w:name w:val="toc 5"/>
    <w:link w:val="PO-1"/>
    <w:qFormat/>
    <w:uiPriority w:val="32"/>
    <w:unhideWhenUsed/>
    <w:pPr>
      <w:ind w:left="1700" w:firstLine="0"/>
      <w:jc w:val="both"/>
    </w:pPr>
    <w:rPr>
      <w:shd w:val="clear"/>
      <w:sz w:val="21"/>
      <w:szCs w:val="21"/>
      <w:w w:val="100"/>
    </w:rPr>
  </w:style>
  <w:style w:styleId="PO33" w:type="paragraph">
    <w:name w:val="toc 6"/>
    <w:link w:val="PO-1"/>
    <w:qFormat/>
    <w:uiPriority w:val="33"/>
    <w:unhideWhenUsed/>
    <w:pPr>
      <w:ind w:left="2125" w:firstLine="0"/>
      <w:jc w:val="both"/>
    </w:pPr>
    <w:rPr>
      <w:shd w:val="clear"/>
      <w:sz w:val="21"/>
      <w:szCs w:val="21"/>
      <w:w w:val="100"/>
    </w:rPr>
  </w:style>
  <w:style w:styleId="PO34" w:type="paragraph">
    <w:name w:val="toc 7"/>
    <w:link w:val="PO-1"/>
    <w:qFormat/>
    <w:uiPriority w:val="34"/>
    <w:unhideWhenUsed/>
    <w:pPr>
      <w:ind w:left="2550" w:firstLine="0"/>
      <w:jc w:val="both"/>
    </w:pPr>
    <w:rPr>
      <w:shd w:val="clear"/>
      <w:sz w:val="21"/>
      <w:szCs w:val="21"/>
      <w:w w:val="100"/>
    </w:rPr>
  </w:style>
  <w:style w:styleId="PO35" w:type="paragraph">
    <w:name w:val="toc 8"/>
    <w:link w:val="PO-1"/>
    <w:qFormat/>
    <w:uiPriority w:val="35"/>
    <w:unhideWhenUsed/>
    <w:pPr>
      <w:ind w:left="2975" w:firstLine="0"/>
      <w:jc w:val="both"/>
    </w:pPr>
    <w:rPr>
      <w:shd w:val="clear"/>
      <w:sz w:val="21"/>
      <w:szCs w:val="21"/>
      <w:w w:val="100"/>
    </w:rPr>
  </w:style>
  <w:style w:styleId="PO36" w:type="paragraph">
    <w:name w:val="toc 9"/>
    <w:link w:val="PO-1"/>
    <w:qFormat/>
    <w:uiPriority w:val="36"/>
    <w:unhideWhenUsed/>
    <w:pPr>
      <w:ind w:left="3400" w:firstLine="0"/>
      <w:jc w:val="both"/>
    </w:pPr>
    <w:rPr>
      <w:shd w:val="clear"/>
      <w:sz w:val="21"/>
      <w:szCs w:val="21"/>
      <w:w w:val="100"/>
    </w:rPr>
  </w:style>
  <w:style w:default="1" w:styleId="PO37" w:type="table">
    <w:name w:val="Normal Table"/>
    <w:basedOn w:val="PO3"/>
    <w:uiPriority w:val="37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JisuOffice Write</Application>
  <AppVersion>12.000</AppVersion>
  <Characters>0</Characters>
  <CharactersWithSpaces>0</CharactersWithSpaces>
  <DocSecurity>0</DocSecurity>
  <HyperlinksChanged>false</HyperlinksChanged>
  <Lines>0</Lines>
  <LinksUpToDate>false</LinksUpToDate>
  <Pages>1</Pages>
  <Paragraphs>0</Paragraphs>
  <Words>19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Administrator</dc:creator>
  <cp:lastModifiedBy/>
</cp:coreProperties>
</file>