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217" w:rsidRDefault="00D13E1C" w:rsidP="00E13217">
      <w:pPr>
        <w:rPr>
          <w:rFonts w:ascii="仿宋" w:eastAsia="仿宋" w:hAnsi="仿宋"/>
          <w:b/>
          <w:sz w:val="32"/>
          <w:szCs w:val="32"/>
        </w:rPr>
      </w:pPr>
      <w:r>
        <w:rPr>
          <w:rFonts w:ascii="仿宋" w:eastAsia="仿宋" w:hAnsi="仿宋" w:hint="eastAsia"/>
          <w:b/>
          <w:sz w:val="32"/>
          <w:szCs w:val="32"/>
        </w:rPr>
        <w:t xml:space="preserve">                </w:t>
      </w:r>
      <w:r w:rsidR="00E13217" w:rsidRPr="006C285E">
        <w:rPr>
          <w:rFonts w:ascii="仿宋" w:eastAsia="仿宋" w:hAnsi="仿宋" w:hint="eastAsia"/>
          <w:b/>
          <w:sz w:val="32"/>
          <w:szCs w:val="32"/>
        </w:rPr>
        <w:t xml:space="preserve">人间词话——读后感   </w:t>
      </w:r>
    </w:p>
    <w:p w:rsidR="00E13217" w:rsidRDefault="00E13217" w:rsidP="00E13217">
      <w:pPr>
        <w:rPr>
          <w:rFonts w:asciiTheme="minorEastAsia" w:hAnsiTheme="minorEastAsia"/>
          <w:b/>
          <w:sz w:val="28"/>
          <w:szCs w:val="28"/>
        </w:rPr>
      </w:pPr>
      <w:r>
        <w:rPr>
          <w:rFonts w:ascii="仿宋" w:eastAsia="仿宋" w:hAnsi="仿宋" w:hint="eastAsia"/>
          <w:b/>
          <w:sz w:val="32"/>
          <w:szCs w:val="32"/>
        </w:rPr>
        <w:t xml:space="preserve">                     </w:t>
      </w:r>
      <w:r w:rsidRPr="006C285E">
        <w:rPr>
          <w:rFonts w:asciiTheme="minorEastAsia" w:hAnsiTheme="minorEastAsia" w:hint="eastAsia"/>
          <w:b/>
          <w:sz w:val="28"/>
          <w:szCs w:val="28"/>
        </w:rPr>
        <w:t xml:space="preserve">文学的洗礼 </w:t>
      </w:r>
    </w:p>
    <w:p w:rsidR="00E13217" w:rsidRDefault="00E13217" w:rsidP="00E13217">
      <w:pPr>
        <w:rPr>
          <w:rFonts w:asciiTheme="minorEastAsia" w:hAnsiTheme="minorEastAsia"/>
          <w:szCs w:val="21"/>
        </w:rPr>
      </w:pPr>
      <w:r>
        <w:rPr>
          <w:rFonts w:asciiTheme="minorEastAsia" w:hAnsiTheme="minorEastAsia" w:hint="eastAsia"/>
          <w:b/>
          <w:sz w:val="28"/>
          <w:szCs w:val="28"/>
        </w:rPr>
        <w:t xml:space="preserve">       </w:t>
      </w:r>
      <w:r>
        <w:rPr>
          <w:rFonts w:asciiTheme="minorEastAsia" w:hAnsiTheme="minorEastAsia" w:hint="eastAsia"/>
          <w:szCs w:val="21"/>
        </w:rPr>
        <w:t>这是一部文学批评著作。</w:t>
      </w:r>
      <w:r w:rsidRPr="006C285E">
        <w:rPr>
          <w:rFonts w:asciiTheme="minorEastAsia" w:hAnsiTheme="minorEastAsia" w:hint="eastAsia"/>
          <w:szCs w:val="21"/>
        </w:rPr>
        <w:t xml:space="preserve"> </w:t>
      </w:r>
    </w:p>
    <w:p w:rsidR="00E13217" w:rsidRDefault="00E13217" w:rsidP="00E13217">
      <w:pPr>
        <w:rPr>
          <w:rFonts w:asciiTheme="minorEastAsia" w:hAnsiTheme="minorEastAsia"/>
          <w:szCs w:val="21"/>
        </w:rPr>
      </w:pPr>
      <w:r>
        <w:rPr>
          <w:rFonts w:asciiTheme="minorEastAsia" w:hAnsiTheme="minorEastAsia" w:hint="eastAsia"/>
          <w:szCs w:val="21"/>
        </w:rPr>
        <w:t xml:space="preserve">         王国维早年沉浸于新学的浪潮中，接受了资产阶级改良主义的思想熏陶后，将西方美学与哲学思想以及中国古典美学、哲学相融合，专攻哲学和美学，形成了别具一格的美学思想体系。有人将王国维的学术成就比作一颗耀眼夺目的钻石，每一个晶莹剔透的切面都闪烁着令人心旌摇曳的光彩。在多个学术领域，王国维都有着惊人的成就。这要从他的家族开始说起。</w:t>
      </w:r>
    </w:p>
    <w:p w:rsidR="00E13217" w:rsidRDefault="00E13217" w:rsidP="00E13217">
      <w:pPr>
        <w:rPr>
          <w:rFonts w:asciiTheme="minorEastAsia" w:hAnsiTheme="minorEastAsia"/>
          <w:szCs w:val="21"/>
        </w:rPr>
      </w:pPr>
      <w:r>
        <w:rPr>
          <w:rFonts w:asciiTheme="minorEastAsia" w:hAnsiTheme="minorEastAsia" w:hint="eastAsia"/>
          <w:szCs w:val="21"/>
        </w:rPr>
        <w:t xml:space="preserve">         王氏一族是当地的大户。作为书香门第，从小家族的文化熏陶就带给王国维别于常人的文学素养。求学之路丰富多彩，王国维逐渐成为一代美学大师。其著作《人间词话》，即是诗词的新境界。初读《人间词话》，我便深深沉醉于古语间的细语缠绵。</w:t>
      </w:r>
    </w:p>
    <w:p w:rsidR="00E13217" w:rsidRDefault="00E13217" w:rsidP="00E13217">
      <w:pPr>
        <w:rPr>
          <w:rFonts w:asciiTheme="minorEastAsia" w:hAnsiTheme="minorEastAsia"/>
          <w:szCs w:val="21"/>
        </w:rPr>
      </w:pPr>
      <w:r>
        <w:rPr>
          <w:rFonts w:asciiTheme="minorEastAsia" w:hAnsiTheme="minorEastAsia" w:hint="eastAsia"/>
          <w:szCs w:val="21"/>
        </w:rPr>
        <w:t xml:space="preserve">         关键词 境界。</w:t>
      </w:r>
    </w:p>
    <w:p w:rsidR="00E13217" w:rsidRDefault="00E13217" w:rsidP="00E13217">
      <w:pPr>
        <w:rPr>
          <w:rFonts w:asciiTheme="minorEastAsia" w:hAnsiTheme="minorEastAsia"/>
          <w:szCs w:val="21"/>
        </w:rPr>
      </w:pPr>
      <w:r>
        <w:rPr>
          <w:rFonts w:asciiTheme="minorEastAsia" w:hAnsiTheme="minorEastAsia" w:hint="eastAsia"/>
          <w:szCs w:val="21"/>
        </w:rPr>
        <w:t xml:space="preserve">         境界便是王国维先生品读诗文的核心所在。“有境界自成高格，自有名句。”此言一出，如玉石掷地，惊得堂中人。此书中古人造境不外乎三种，我依稀记得高中某堂语文课老师轻飘飘提到过。境界一是“昨夜西风凋碧树，独上高楼，望尽天涯路”。此种境界过于平铺直述 登高必然望远，其意趣自是高深宽阔、无遮无拦，例如“大漠孤烟直，长河落日圆”此处意境是为壮阔豪气，没有那种博大的胸襟是难以写成这样的意境的。试想一下，宽广的沙漠中，苍茫一片廖无人烟，远处仅见一缕缥缈的狼烟似真似幻，直上云霄。远处绵延而来的长河透着一种苍凉的意味，天幕中的落日此刻显得尤为的大而圆。境界二是“衣带渐宽终不悔，为伊消得人憔悴”，此种境界略微有些小家子气的狭隘，然而柔情中更见一往而终的豪迈和决心，笔触细腻而凄婉动人，胜在情真、意切。</w:t>
      </w:r>
      <w:r w:rsidRPr="006C285E">
        <w:rPr>
          <w:rFonts w:asciiTheme="minorEastAsia" w:hAnsiTheme="minorEastAsia" w:hint="eastAsia"/>
          <w:szCs w:val="21"/>
        </w:rPr>
        <w:t xml:space="preserve"> </w:t>
      </w:r>
      <w:r>
        <w:rPr>
          <w:rFonts w:asciiTheme="minorEastAsia" w:hAnsiTheme="minorEastAsia" w:hint="eastAsia"/>
          <w:szCs w:val="21"/>
        </w:rPr>
        <w:t>千古名句“两情若是久长时，又岂在朝朝暮暮”更是透出一种缠绵悱恻，柔肠百转千回的意思在里面。论造境之难，当属第三种境界。如若“众里寻他千百度，蓦然回首，那人却在，灯火阑珊处”此景妙在“顿彻”二字之意，既要入乎物中，又要超然物外，“无宇宙间大智慧而不可得”。</w:t>
      </w:r>
    </w:p>
    <w:p w:rsidR="00E13217" w:rsidRDefault="00E13217" w:rsidP="00E13217">
      <w:pPr>
        <w:rPr>
          <w:rFonts w:asciiTheme="minorEastAsia" w:hAnsiTheme="minorEastAsia"/>
          <w:szCs w:val="21"/>
        </w:rPr>
      </w:pPr>
      <w:r>
        <w:rPr>
          <w:rFonts w:asciiTheme="minorEastAsia" w:hAnsiTheme="minorEastAsia" w:hint="eastAsia"/>
          <w:szCs w:val="21"/>
        </w:rPr>
        <w:t xml:space="preserve">         这三种词话境界，无一不扎根于“真”。“境非独谓景物也，喜怒哀乐亦人心中之一境界。故能写真景物，真情感者，谓之有境界，否则谓之无境界。”文章的关键从来都不是华丽辞藻的堆积，也不是矫揉造作的语言格式，而是真情实感的流露。王国维对于词的境界的论述极为精辟，堪称前无古人后无来者。他引领了一代文学批判的风正，引导了人们如何去在词中品味，感悟，获得美的熏陶以及心灵的体悟。他提出的“无我之境”：采菊东篱下，悠然见南山；寒波澹澹起，白鸟悠悠下。“有我之境”：泪眼问花花不语，乱红飞过秋千去。这两个重要的概念提高了古往今来读者们的体验与品读层次。</w:t>
      </w:r>
    </w:p>
    <w:p w:rsidR="00E13217" w:rsidRDefault="00E13217" w:rsidP="00E13217">
      <w:pPr>
        <w:rPr>
          <w:rFonts w:asciiTheme="minorEastAsia" w:hAnsiTheme="minorEastAsia"/>
          <w:szCs w:val="21"/>
        </w:rPr>
      </w:pPr>
      <w:r>
        <w:rPr>
          <w:rFonts w:asciiTheme="minorEastAsia" w:hAnsiTheme="minorEastAsia" w:hint="eastAsia"/>
          <w:szCs w:val="21"/>
        </w:rPr>
        <w:t xml:space="preserve">         王国维不愧是一代诗词大家。在他笔下，文字仿佛被赋予的新的意义，字里行间流露出的是一代诗词文学大家对词话的切身体悟与感受的结晶。所谓《人间词话》，讲的是人间，用的是词话。这字字句句净是对文学至深的热爱和奉献。这是人间的词话。</w:t>
      </w:r>
    </w:p>
    <w:p w:rsidR="00E13217" w:rsidRDefault="00E13217" w:rsidP="00E13217">
      <w:pPr>
        <w:rPr>
          <w:rFonts w:asciiTheme="minorEastAsia" w:hAnsiTheme="minorEastAsia"/>
          <w:szCs w:val="21"/>
        </w:rPr>
      </w:pPr>
      <w:r>
        <w:rPr>
          <w:rFonts w:asciiTheme="minorEastAsia" w:hAnsiTheme="minorEastAsia" w:hint="eastAsia"/>
          <w:szCs w:val="21"/>
        </w:rPr>
        <w:t xml:space="preserve">         不敢高声语，恐惊天上人。</w:t>
      </w:r>
    </w:p>
    <w:p w:rsidR="00E13217" w:rsidRDefault="00E13217" w:rsidP="00E13217">
      <w:pPr>
        <w:rPr>
          <w:rFonts w:asciiTheme="minorEastAsia" w:hAnsiTheme="minorEastAsia"/>
          <w:szCs w:val="21"/>
        </w:rPr>
      </w:pPr>
      <w:r>
        <w:rPr>
          <w:rFonts w:asciiTheme="minorEastAsia" w:hAnsiTheme="minorEastAsia" w:hint="eastAsia"/>
          <w:szCs w:val="21"/>
        </w:rPr>
        <w:t xml:space="preserve">   </w:t>
      </w:r>
    </w:p>
    <w:p w:rsidR="00E13217" w:rsidRDefault="00E13217" w:rsidP="00E13217">
      <w:pPr>
        <w:rPr>
          <w:rFonts w:asciiTheme="minorEastAsia" w:hAnsiTheme="minorEastAsia"/>
          <w:szCs w:val="21"/>
        </w:rPr>
      </w:pPr>
    </w:p>
    <w:p w:rsidR="00E13217" w:rsidRDefault="00E13217" w:rsidP="00E13217">
      <w:pPr>
        <w:rPr>
          <w:rFonts w:asciiTheme="minorEastAsia" w:hAnsiTheme="minorEastAsia"/>
          <w:szCs w:val="21"/>
        </w:rPr>
      </w:pPr>
    </w:p>
    <w:p w:rsidR="00E13217" w:rsidRPr="001A2834" w:rsidRDefault="00E13217" w:rsidP="00E13217">
      <w:pPr>
        <w:rPr>
          <w:rFonts w:asciiTheme="minorEastAsia" w:hAnsiTheme="minorEastAsia"/>
          <w:szCs w:val="21"/>
        </w:rPr>
      </w:pPr>
      <w:r>
        <w:rPr>
          <w:rFonts w:asciiTheme="minorEastAsia" w:hAnsiTheme="minorEastAsia" w:hint="eastAsia"/>
          <w:szCs w:val="21"/>
        </w:rPr>
        <w:t xml:space="preserve">                                                         19届 数科院 袁梓涵</w:t>
      </w:r>
    </w:p>
    <w:p w:rsidR="00AF53B3" w:rsidRDefault="00AF53B3"/>
    <w:sectPr w:rsidR="00AF53B3" w:rsidSect="00136AA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A86" w:rsidRDefault="000D5A86" w:rsidP="00E13217">
      <w:r>
        <w:separator/>
      </w:r>
    </w:p>
  </w:endnote>
  <w:endnote w:type="continuationSeparator" w:id="1">
    <w:p w:rsidR="000D5A86" w:rsidRDefault="000D5A86" w:rsidP="00E132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A86" w:rsidRDefault="000D5A86" w:rsidP="00E13217">
      <w:r>
        <w:separator/>
      </w:r>
    </w:p>
  </w:footnote>
  <w:footnote w:type="continuationSeparator" w:id="1">
    <w:p w:rsidR="000D5A86" w:rsidRDefault="000D5A86" w:rsidP="00E132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3217"/>
    <w:rsid w:val="000D5A86"/>
    <w:rsid w:val="00136AAB"/>
    <w:rsid w:val="00AF53B3"/>
    <w:rsid w:val="00D13E1C"/>
    <w:rsid w:val="00E132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2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32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3217"/>
    <w:rPr>
      <w:sz w:val="18"/>
      <w:szCs w:val="18"/>
    </w:rPr>
  </w:style>
  <w:style w:type="paragraph" w:styleId="a4">
    <w:name w:val="footer"/>
    <w:basedOn w:val="a"/>
    <w:link w:val="Char0"/>
    <w:uiPriority w:val="99"/>
    <w:semiHidden/>
    <w:unhideWhenUsed/>
    <w:rsid w:val="00E1321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321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1157</Characters>
  <Application>Microsoft Office Word</Application>
  <DocSecurity>0</DocSecurity>
  <Lines>9</Lines>
  <Paragraphs>2</Paragraphs>
  <ScaleCrop>false</ScaleCrop>
  <Company>sygpp.com</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sdmis</dc:creator>
  <cp:keywords/>
  <dc:description/>
  <cp:lastModifiedBy>sdmis</cp:lastModifiedBy>
  <cp:revision>3</cp:revision>
  <dcterms:created xsi:type="dcterms:W3CDTF">2019-08-27T16:07:00Z</dcterms:created>
  <dcterms:modified xsi:type="dcterms:W3CDTF">2019-08-27T16:07:00Z</dcterms:modified>
</cp:coreProperties>
</file>