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蒋馨瑶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</w:t>
            </w:r>
            <w:r>
              <w:rPr>
                <w:rFonts w:ascii="宋体" w:hAnsi="宋体" w:eastAsia="宋体" w:cs="宋体"/>
                <w:sz w:val="24"/>
                <w:szCs w:val="24"/>
              </w:rPr>
              <w:t>海洋文化与法律学院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17行管1班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18201985571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ind w:firstLine="480" w:firstLineChars="200"/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1711111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涪陵风光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涪陵风光甲天下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42015DE1"/>
    <w:rsid w:val="6A472CF5"/>
    <w:rsid w:val="6AFD78D9"/>
    <w:rsid w:val="7014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58</TotalTime>
  <ScaleCrop>false</ScaleCrop>
  <LinksUpToDate>false</LinksUpToDate>
  <CharactersWithSpaces>60</CharactersWithSpaces>
  <Application>WPS Office_11.1.0.8236_F1E327BC-269C-435d-A152-05C5408002CA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joe</cp:lastModifiedBy>
  <dcterms:modified xsi:type="dcterms:W3CDTF">2019-02-19T13:49:21Z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