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94"/>
        <w:jc w:val="center"/>
        <w:rPr>
          <w:rFonts w:hint="eastAsia" w:ascii="黑体" w:eastAsia="黑体"/>
          <w:sz w:val="36"/>
          <w:szCs w:val="36"/>
        </w:rPr>
      </w:pPr>
      <w:r>
        <w:rPr>
          <w:rFonts w:hint="eastAsia" w:ascii="黑体" w:hAnsi="宋体" w:eastAsia="黑体"/>
          <w:b/>
          <w:sz w:val="36"/>
          <w:szCs w:val="36"/>
        </w:rPr>
        <w:t>上海体育学院</w:t>
      </w:r>
      <w:r>
        <w:rPr>
          <w:rFonts w:hint="eastAsia" w:ascii="黑体" w:hAnsi="宋体" w:eastAsia="黑体"/>
          <w:b/>
          <w:sz w:val="36"/>
          <w:szCs w:val="36"/>
          <w:lang w:eastAsia="zh-CN"/>
        </w:rPr>
        <w:t>大学生创新创业训练计划</w:t>
      </w:r>
      <w:r>
        <w:rPr>
          <w:rFonts w:hint="eastAsia" w:ascii="黑体" w:hAnsi="宋体" w:eastAsia="黑体"/>
          <w:b/>
          <w:sz w:val="36"/>
          <w:szCs w:val="36"/>
        </w:rPr>
        <w:t>中期检查表</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1545"/>
        <w:gridCol w:w="907"/>
        <w:gridCol w:w="987"/>
        <w:gridCol w:w="1743"/>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4" w:type="dxa"/>
            <w:vMerge w:val="restart"/>
            <w:vAlign w:val="center"/>
          </w:tcPr>
          <w:p>
            <w:pPr>
              <w:spacing w:line="400" w:lineRule="exact"/>
              <w:jc w:val="center"/>
              <w:rPr>
                <w:rFonts w:hint="eastAsia" w:ascii="仿宋_GB2312" w:eastAsia="仿宋_GB2312"/>
                <w:b/>
                <w:bCs/>
                <w:sz w:val="28"/>
                <w:szCs w:val="28"/>
              </w:rPr>
            </w:pPr>
            <w:r>
              <w:rPr>
                <w:rFonts w:hint="eastAsia" w:ascii="仿宋_GB2312" w:eastAsia="仿宋_GB2312"/>
                <w:b/>
                <w:bCs/>
                <w:sz w:val="28"/>
                <w:szCs w:val="28"/>
                <w:lang w:eastAsia="zh-CN"/>
              </w:rPr>
              <w:t>负责人</w:t>
            </w:r>
          </w:p>
        </w:tc>
        <w:tc>
          <w:tcPr>
            <w:tcW w:w="1545" w:type="dxa"/>
            <w:vAlign w:val="center"/>
          </w:tcPr>
          <w:p>
            <w:pPr>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姓名</w:t>
            </w:r>
          </w:p>
        </w:tc>
        <w:tc>
          <w:tcPr>
            <w:tcW w:w="1894" w:type="dxa"/>
            <w:gridSpan w:val="2"/>
            <w:vAlign w:val="center"/>
          </w:tcPr>
          <w:p>
            <w:pPr>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洪婧婧</w:t>
            </w:r>
          </w:p>
        </w:tc>
        <w:tc>
          <w:tcPr>
            <w:tcW w:w="1743" w:type="dxa"/>
            <w:vAlign w:val="center"/>
          </w:tcPr>
          <w:p>
            <w:pPr>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联系方式</w:t>
            </w:r>
          </w:p>
        </w:tc>
        <w:tc>
          <w:tcPr>
            <w:tcW w:w="1696" w:type="dxa"/>
            <w:vAlign w:val="center"/>
          </w:tcPr>
          <w:p>
            <w:pPr>
              <w:spacing w:line="40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15800873892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4" w:type="dxa"/>
            <w:vMerge w:val="continue"/>
            <w:vAlign w:val="center"/>
          </w:tcPr>
          <w:p>
            <w:pPr>
              <w:spacing w:line="400" w:lineRule="exact"/>
              <w:jc w:val="center"/>
              <w:rPr>
                <w:rFonts w:hint="eastAsia" w:ascii="仿宋_GB2312" w:eastAsia="仿宋_GB2312"/>
                <w:b/>
                <w:bCs/>
                <w:sz w:val="28"/>
                <w:szCs w:val="28"/>
                <w:lang w:eastAsia="zh-CN"/>
              </w:rPr>
            </w:pPr>
          </w:p>
        </w:tc>
        <w:tc>
          <w:tcPr>
            <w:tcW w:w="1545" w:type="dxa"/>
            <w:vAlign w:val="center"/>
          </w:tcPr>
          <w:p>
            <w:pPr>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学号</w:t>
            </w:r>
          </w:p>
        </w:tc>
        <w:tc>
          <w:tcPr>
            <w:tcW w:w="1894" w:type="dxa"/>
            <w:gridSpan w:val="2"/>
            <w:vAlign w:val="center"/>
          </w:tcPr>
          <w:p>
            <w:pPr>
              <w:spacing w:line="400" w:lineRule="exact"/>
              <w:jc w:val="center"/>
              <w:rPr>
                <w:rFonts w:hint="eastAsia" w:ascii="黑体" w:hAnsi="黑体" w:eastAsia="黑体" w:cs="黑体"/>
                <w:b/>
                <w:bCs/>
                <w:sz w:val="28"/>
                <w:szCs w:val="28"/>
                <w:lang w:val="en-US" w:eastAsia="zh-CN"/>
              </w:rPr>
            </w:pPr>
            <w:r>
              <w:rPr>
                <w:rFonts w:hint="eastAsia" w:ascii="黑体" w:hAnsi="黑体" w:eastAsia="黑体" w:cs="黑体"/>
                <w:b w:val="0"/>
                <w:bCs w:val="0"/>
                <w:sz w:val="28"/>
                <w:szCs w:val="28"/>
                <w:lang w:val="en-US" w:eastAsia="zh-CN"/>
              </w:rPr>
              <w:t>15110618</w:t>
            </w:r>
          </w:p>
        </w:tc>
        <w:tc>
          <w:tcPr>
            <w:tcW w:w="1743" w:type="dxa"/>
            <w:vAlign w:val="center"/>
          </w:tcPr>
          <w:p>
            <w:pPr>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系院</w:t>
            </w:r>
          </w:p>
        </w:tc>
        <w:tc>
          <w:tcPr>
            <w:tcW w:w="1696" w:type="dxa"/>
            <w:vAlign w:val="center"/>
          </w:tcPr>
          <w:p>
            <w:pPr>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体育教育训练学院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4" w:type="dxa"/>
            <w:vAlign w:val="center"/>
          </w:tcPr>
          <w:p>
            <w:pPr>
              <w:spacing w:line="400" w:lineRule="exact"/>
              <w:jc w:val="center"/>
              <w:rPr>
                <w:rFonts w:hint="eastAsia" w:ascii="仿宋_GB2312" w:eastAsia="仿宋_GB2312"/>
                <w:b/>
                <w:bCs/>
                <w:sz w:val="28"/>
                <w:szCs w:val="28"/>
              </w:rPr>
            </w:pPr>
            <w:r>
              <w:rPr>
                <w:rFonts w:hint="eastAsia" w:ascii="仿宋_GB2312" w:eastAsia="仿宋_GB2312"/>
                <w:b/>
                <w:bCs/>
                <w:sz w:val="28"/>
                <w:szCs w:val="28"/>
              </w:rPr>
              <w:t>项目名称</w:t>
            </w:r>
          </w:p>
        </w:tc>
        <w:tc>
          <w:tcPr>
            <w:tcW w:w="6878" w:type="dxa"/>
            <w:gridSpan w:val="5"/>
            <w:vAlign w:val="center"/>
          </w:tcPr>
          <w:p>
            <w:pPr>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目标设置对羽毛球运动员发球的影响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4" w:type="dxa"/>
            <w:vMerge w:val="restart"/>
            <w:vAlign w:val="center"/>
          </w:tcPr>
          <w:p>
            <w:pPr>
              <w:spacing w:line="400" w:lineRule="exact"/>
              <w:jc w:val="center"/>
              <w:rPr>
                <w:rFonts w:hint="eastAsia" w:ascii="仿宋_GB2312" w:eastAsia="仿宋_GB2312"/>
                <w:b/>
                <w:bCs/>
                <w:sz w:val="28"/>
                <w:szCs w:val="28"/>
                <w:lang w:eastAsia="zh-CN"/>
              </w:rPr>
            </w:pPr>
            <w:r>
              <w:rPr>
                <w:rFonts w:hint="eastAsia" w:ascii="仿宋_GB2312" w:eastAsia="仿宋_GB2312"/>
                <w:b/>
                <w:bCs/>
                <w:sz w:val="28"/>
                <w:szCs w:val="28"/>
                <w:lang w:eastAsia="zh-CN"/>
              </w:rPr>
              <w:t>项目成员</w:t>
            </w:r>
          </w:p>
        </w:tc>
        <w:tc>
          <w:tcPr>
            <w:tcW w:w="3439" w:type="dxa"/>
            <w:gridSpan w:val="3"/>
            <w:vAlign w:val="center"/>
          </w:tcPr>
          <w:p>
            <w:pPr>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姓名</w:t>
            </w:r>
          </w:p>
        </w:tc>
        <w:tc>
          <w:tcPr>
            <w:tcW w:w="3439" w:type="dxa"/>
            <w:gridSpan w:val="2"/>
            <w:vAlign w:val="center"/>
          </w:tcPr>
          <w:p>
            <w:pPr>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4" w:type="dxa"/>
            <w:vMerge w:val="continue"/>
            <w:vAlign w:val="center"/>
          </w:tcPr>
          <w:p>
            <w:pPr>
              <w:spacing w:line="400" w:lineRule="exact"/>
              <w:jc w:val="center"/>
              <w:rPr>
                <w:rFonts w:hint="eastAsia" w:ascii="仿宋_GB2312" w:eastAsia="仿宋_GB2312"/>
                <w:b/>
                <w:bCs/>
                <w:sz w:val="28"/>
                <w:szCs w:val="28"/>
                <w:lang w:eastAsia="zh-CN"/>
              </w:rPr>
            </w:pPr>
          </w:p>
        </w:tc>
        <w:tc>
          <w:tcPr>
            <w:tcW w:w="3439" w:type="dxa"/>
            <w:gridSpan w:val="3"/>
            <w:vAlign w:val="center"/>
          </w:tcPr>
          <w:p>
            <w:pPr>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蒋禛钦</w:t>
            </w:r>
          </w:p>
        </w:tc>
        <w:tc>
          <w:tcPr>
            <w:tcW w:w="3439" w:type="dxa"/>
            <w:gridSpan w:val="2"/>
            <w:vAlign w:val="center"/>
          </w:tcPr>
          <w:p>
            <w:pPr>
              <w:spacing w:line="40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15110619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4" w:type="dxa"/>
            <w:vMerge w:val="continue"/>
            <w:vAlign w:val="center"/>
          </w:tcPr>
          <w:p>
            <w:pPr>
              <w:spacing w:line="400" w:lineRule="exact"/>
              <w:jc w:val="center"/>
              <w:rPr>
                <w:rFonts w:hint="eastAsia" w:ascii="仿宋_GB2312" w:eastAsia="仿宋_GB2312"/>
                <w:b/>
                <w:bCs/>
                <w:sz w:val="28"/>
                <w:szCs w:val="28"/>
                <w:lang w:eastAsia="zh-CN"/>
              </w:rPr>
            </w:pPr>
          </w:p>
        </w:tc>
        <w:tc>
          <w:tcPr>
            <w:tcW w:w="3439" w:type="dxa"/>
            <w:gridSpan w:val="3"/>
            <w:vAlign w:val="center"/>
          </w:tcPr>
          <w:p>
            <w:pPr>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郭玥</w:t>
            </w:r>
          </w:p>
        </w:tc>
        <w:tc>
          <w:tcPr>
            <w:tcW w:w="3439" w:type="dxa"/>
            <w:gridSpan w:val="2"/>
            <w:vAlign w:val="center"/>
          </w:tcPr>
          <w:p>
            <w:pPr>
              <w:spacing w:line="40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15110615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4" w:type="dxa"/>
            <w:vMerge w:val="continue"/>
            <w:vAlign w:val="center"/>
          </w:tcPr>
          <w:p>
            <w:pPr>
              <w:spacing w:line="400" w:lineRule="exact"/>
              <w:jc w:val="center"/>
              <w:rPr>
                <w:rFonts w:hint="eastAsia" w:ascii="仿宋_GB2312" w:eastAsia="仿宋_GB2312"/>
                <w:b/>
                <w:bCs/>
                <w:sz w:val="28"/>
                <w:szCs w:val="28"/>
                <w:lang w:eastAsia="zh-CN"/>
              </w:rPr>
            </w:pPr>
          </w:p>
        </w:tc>
        <w:tc>
          <w:tcPr>
            <w:tcW w:w="3439" w:type="dxa"/>
            <w:gridSpan w:val="3"/>
            <w:vAlign w:val="center"/>
          </w:tcPr>
          <w:p>
            <w:pPr>
              <w:spacing w:line="400" w:lineRule="exact"/>
              <w:jc w:val="center"/>
              <w:rPr>
                <w:rFonts w:hint="eastAsia" w:ascii="黑体" w:hAnsi="黑体" w:eastAsia="黑体" w:cs="黑体"/>
                <w:sz w:val="28"/>
                <w:szCs w:val="28"/>
              </w:rPr>
            </w:pPr>
          </w:p>
        </w:tc>
        <w:tc>
          <w:tcPr>
            <w:tcW w:w="3439" w:type="dxa"/>
            <w:gridSpan w:val="2"/>
            <w:vAlign w:val="center"/>
          </w:tcPr>
          <w:p>
            <w:pPr>
              <w:spacing w:line="40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4" w:type="dxa"/>
            <w:vMerge w:val="continue"/>
            <w:vAlign w:val="center"/>
          </w:tcPr>
          <w:p>
            <w:pPr>
              <w:spacing w:line="400" w:lineRule="exact"/>
              <w:jc w:val="center"/>
              <w:rPr>
                <w:rFonts w:hint="eastAsia" w:ascii="仿宋_GB2312" w:eastAsia="仿宋_GB2312"/>
                <w:b/>
                <w:bCs/>
                <w:sz w:val="28"/>
                <w:szCs w:val="28"/>
                <w:lang w:eastAsia="zh-CN"/>
              </w:rPr>
            </w:pPr>
          </w:p>
        </w:tc>
        <w:tc>
          <w:tcPr>
            <w:tcW w:w="3439" w:type="dxa"/>
            <w:gridSpan w:val="3"/>
            <w:vAlign w:val="center"/>
          </w:tcPr>
          <w:p>
            <w:pPr>
              <w:spacing w:line="400" w:lineRule="exact"/>
              <w:jc w:val="center"/>
              <w:rPr>
                <w:rFonts w:hint="eastAsia" w:ascii="仿宋_GB2312" w:eastAsia="仿宋_GB2312"/>
                <w:sz w:val="28"/>
                <w:szCs w:val="28"/>
              </w:rPr>
            </w:pPr>
          </w:p>
        </w:tc>
        <w:tc>
          <w:tcPr>
            <w:tcW w:w="3439" w:type="dxa"/>
            <w:gridSpan w:val="2"/>
            <w:vAlign w:val="center"/>
          </w:tcPr>
          <w:p>
            <w:pPr>
              <w:spacing w:line="4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4" w:type="dxa"/>
            <w:vMerge w:val="continue"/>
            <w:vAlign w:val="center"/>
          </w:tcPr>
          <w:p>
            <w:pPr>
              <w:spacing w:line="400" w:lineRule="exact"/>
              <w:jc w:val="center"/>
              <w:rPr>
                <w:rFonts w:hint="eastAsia" w:ascii="仿宋_GB2312" w:eastAsia="仿宋_GB2312"/>
                <w:b/>
                <w:bCs/>
                <w:sz w:val="28"/>
                <w:szCs w:val="28"/>
                <w:lang w:eastAsia="zh-CN"/>
              </w:rPr>
            </w:pPr>
          </w:p>
        </w:tc>
        <w:tc>
          <w:tcPr>
            <w:tcW w:w="3439" w:type="dxa"/>
            <w:gridSpan w:val="3"/>
            <w:vAlign w:val="center"/>
          </w:tcPr>
          <w:p>
            <w:pPr>
              <w:spacing w:line="400" w:lineRule="exact"/>
              <w:jc w:val="center"/>
              <w:rPr>
                <w:rFonts w:hint="eastAsia" w:ascii="仿宋_GB2312" w:eastAsia="仿宋_GB2312"/>
                <w:sz w:val="28"/>
                <w:szCs w:val="28"/>
              </w:rPr>
            </w:pPr>
          </w:p>
        </w:tc>
        <w:tc>
          <w:tcPr>
            <w:tcW w:w="3439" w:type="dxa"/>
            <w:gridSpan w:val="2"/>
            <w:vAlign w:val="center"/>
          </w:tcPr>
          <w:p>
            <w:pPr>
              <w:spacing w:line="40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4" w:hRule="atLeast"/>
          <w:jc w:val="center"/>
        </w:trPr>
        <w:tc>
          <w:tcPr>
            <w:tcW w:w="8522" w:type="dxa"/>
            <w:gridSpan w:val="6"/>
            <w:vAlign w:val="center"/>
          </w:tcPr>
          <w:p>
            <w:pPr>
              <w:spacing w:line="400" w:lineRule="exact"/>
              <w:jc w:val="center"/>
              <w:rPr>
                <w:rFonts w:hint="eastAsia" w:ascii="仿宋_GB2312" w:eastAsia="仿宋_GB2312"/>
                <w:b/>
                <w:bCs/>
                <w:sz w:val="28"/>
                <w:szCs w:val="28"/>
              </w:rPr>
            </w:pPr>
            <w:r>
              <w:rPr>
                <w:rFonts w:hint="eastAsia" w:ascii="仿宋_GB2312" w:eastAsia="仿宋_GB2312"/>
                <w:b/>
                <w:bCs/>
                <w:sz w:val="28"/>
                <w:szCs w:val="28"/>
              </w:rPr>
              <w:t>项目进展情况简介</w:t>
            </w:r>
          </w:p>
          <w:p>
            <w:pPr>
              <w:spacing w:line="400" w:lineRule="exact"/>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  本项目是研究目标设置对羽毛球运动员发球的影响，通过本研究可以知道目标设置能否对运动员发球的准确性起到帮助作用，从而使羽毛球运动员能够更快更有效的提高自己的发球水平，从而为赢得比赛创造有利的优势。</w:t>
            </w:r>
          </w:p>
          <w:p>
            <w:pPr>
              <w:spacing w:line="400" w:lineRule="exact"/>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  前期我们各司其职，利用学校所给予的科研经费购买了羽毛球等一些测试必备材料。借助学校图书馆，网络数据库等，查找了与目标设置有关的文献资料，并且我定期要求组员汇报各自查阅所获得的文献，这样既加快了进展，也让我们一起接触了更多的文献，掌握了更多的科研知识；通过了解他人的科研经验后，我们再结合自身科研项目的特点，与指导老师进行讨论，最后改进了原来计划方案中的不足之处，并加入了新的因素。以下是我们所参考的文献资料：</w:t>
            </w:r>
          </w:p>
          <w:p>
            <w:pPr>
              <w:spacing w:line="400" w:lineRule="exact"/>
              <w:jc w:val="left"/>
              <w:rPr>
                <w:rFonts w:hint="eastAsia" w:ascii="黑体" w:hAnsi="黑体" w:eastAsia="黑体" w:cs="黑体"/>
                <w:sz w:val="24"/>
                <w:szCs w:val="24"/>
                <w:lang w:val="en-US" w:eastAsia="zh-CN"/>
              </w:rPr>
            </w:pPr>
            <w:r>
              <w:rPr>
                <w:rFonts w:hint="eastAsia" w:ascii="仿宋_GB2312" w:eastAsia="仿宋_GB2312"/>
                <w:sz w:val="28"/>
                <w:szCs w:val="28"/>
                <w:lang w:val="en-US" w:eastAsia="zh-CN"/>
              </w:rPr>
              <w:t xml:space="preserve">  </w:t>
            </w:r>
            <w:r>
              <w:rPr>
                <w:rFonts w:hint="eastAsia" w:ascii="黑体" w:hAnsi="黑体" w:eastAsia="黑体" w:cs="黑体"/>
                <w:sz w:val="24"/>
                <w:szCs w:val="24"/>
                <w:lang w:val="en-US" w:eastAsia="zh-CN"/>
              </w:rPr>
              <w:t>1.杨文礼，高艳敏，翟丰，冯晓玲，《不同目标设置对青少年网球运动员发球成功率及自我监控能力影响的研究》2011年</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2.马山坡，王永新，《篮球运动中目标设置对罚球成绩的影响》</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3.高艳敏，杨剑，《目标设置对大学生网球运动员发球准确率及自我监控能力的干预研究》</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4.刘微娜，周成林，《目标设置对乒乓球运动员接发球准确率及自我监控能力的影响》</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5.杨文礼，杨剑，《目标设置对网球运动员发球准确率及运动自信心的影响研究》</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6.朱勤，郭太玮，杨剑，花亮，曹明轩，《目标设置对羽毛球球员击准及运动自信的影响》</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7.王永祥，《目标设置在排球发球技术教学中的应用》</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8.孙利红，《排球垫球教学中应用目标设置理论的实验研究》 </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根据众多参考文献资料以及和老师的交流与讨论，我们决定采取前后对照的实验方法将20名被试者随机分成两组，一组为有目标设置组，一组为无目标设置组。通过一个月的训练后，将训练后的结果与前测结果进行对比。在这其中每两周会进行一次测试，跟踪训练成果。四周后进行最后的测试，比较测试结果与测试前的原始数据从而得出结论。发球的落点分为两个区域，第一个是将球发在界内即可，第二个是将球发在沿边线50厘米以内的区域内。通过给目标设置组制定目标来提高他们发进第二个区域的个数 ，从而提高发球的准确性。以下是训练前随机分组后两组发进两个区域球的数目：</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无目标设置组</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姓名                    区域一                          区域二</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廖剑锋                    10                              0</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王怡静                     7                              1</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宋来炜                     8                              1</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魏畏                       9                              0</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郭建华                     5                              0</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屠旖旎                    10                              2</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张雨果                     9                              1</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曹磊                       6                              1</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张佳隆                     7                              1</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江元康                    10                              0</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目标设置组</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姓名                    区域一                          区域二</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刘晗                      10                              2</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丁裕                       8                              0</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马珂                       7                              2</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林馨怡                     6                              0</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陈国涵                     7                              0</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罗丽佳                     9                              1</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李眺勇                     6                              0</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管锡雷                     8                              0</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邓振良                     6                              1</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孟维建                    10                              2</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因为前期准备时间较长，根据之前所写的申请书内容，我们加入了九洞仪测试这个环节，一是测试被试者的学习动作的稳定性二是根据实验数据和协调能力测试结果进行分析讨论，是否在发球过程中运动员学习动作的稳定性是否会对发球的准确性造成影响。双手协调能力是不是能使运动员发球的准确性更准确呢，我们对此也进行了实验与分析。当然为了感谢被试者的积极配合与参与，我们也给被试者准备了精美的小礼品。除了之前买的羽毛球以及一些测试必用品外，我们还剩余大约400元左右用来租测试场地和以备不时之需。</w:t>
            </w: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根据申请书上的进程安排，我们已经充分完成了前期准备活动，正式进入训练和测试阶段，并时刻记录好数据和观察被试者的训练效果。实验者们也已经完成了训练和测试环节，我们也记录下了他们在测试环节中的数据，并通过电脑上的统计学软件对该数据进行处理得到了以下的统计图：</w:t>
            </w:r>
          </w:p>
          <w:p>
            <w:pPr>
              <w:spacing w:line="400" w:lineRule="exact"/>
              <w:jc w:val="left"/>
              <w:rPr>
                <w:rFonts w:hint="eastAsia" w:ascii="黑体" w:hAnsi="黑体" w:eastAsia="黑体" w:cs="黑体"/>
                <w:sz w:val="24"/>
                <w:szCs w:val="24"/>
                <w:lang w:val="en-US" w:eastAsia="zh-CN"/>
              </w:rPr>
            </w:pPr>
            <w:r>
              <w:drawing>
                <wp:anchor distT="0" distB="0" distL="114300" distR="114300" simplePos="0" relativeHeight="251658240" behindDoc="0" locked="0" layoutInCell="1" allowOverlap="1">
                  <wp:simplePos x="0" y="0"/>
                  <wp:positionH relativeFrom="column">
                    <wp:posOffset>-1905</wp:posOffset>
                  </wp:positionH>
                  <wp:positionV relativeFrom="paragraph">
                    <wp:posOffset>46355</wp:posOffset>
                  </wp:positionV>
                  <wp:extent cx="6720840" cy="19177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720840" cy="1917700"/>
                          </a:xfrm>
                          <a:prstGeom prst="rect">
                            <a:avLst/>
                          </a:prstGeom>
                          <a:noFill/>
                          <a:ln w="9525">
                            <a:noFill/>
                          </a:ln>
                        </pic:spPr>
                      </pic:pic>
                    </a:graphicData>
                  </a:graphic>
                </wp:anchor>
              </w:drawing>
            </w:r>
          </w:p>
          <w:p>
            <w:pPr>
              <w:spacing w:line="400" w:lineRule="exact"/>
              <w:jc w:val="left"/>
              <w:rPr>
                <w:rFonts w:hint="eastAsia" w:ascii="黑体" w:hAnsi="黑体" w:eastAsia="黑体" w:cs="黑体"/>
                <w:sz w:val="24"/>
                <w:szCs w:val="24"/>
                <w:lang w:val="en-US" w:eastAsia="zh-CN"/>
              </w:rPr>
            </w:pPr>
          </w:p>
          <w:p>
            <w:pPr>
              <w:spacing w:line="400" w:lineRule="exact"/>
              <w:jc w:val="left"/>
              <w:rPr>
                <w:rFonts w:hint="eastAsia" w:ascii="黑体" w:hAnsi="黑体" w:eastAsia="黑体" w:cs="黑体"/>
                <w:sz w:val="24"/>
                <w:szCs w:val="24"/>
                <w:lang w:val="en-US" w:eastAsia="zh-CN"/>
              </w:rPr>
            </w:pPr>
          </w:p>
          <w:p>
            <w:pPr>
              <w:spacing w:line="400" w:lineRule="exact"/>
              <w:jc w:val="left"/>
              <w:rPr>
                <w:rFonts w:hint="eastAsia" w:ascii="黑体" w:hAnsi="黑体" w:eastAsia="黑体" w:cs="黑体"/>
                <w:sz w:val="24"/>
                <w:szCs w:val="24"/>
                <w:lang w:val="en-US" w:eastAsia="zh-CN"/>
              </w:rPr>
            </w:pPr>
          </w:p>
          <w:p>
            <w:pPr>
              <w:spacing w:line="400" w:lineRule="exact"/>
              <w:jc w:val="left"/>
              <w:rPr>
                <w:rFonts w:hint="eastAsia" w:ascii="黑体" w:hAnsi="黑体" w:eastAsia="黑体" w:cs="黑体"/>
                <w:sz w:val="24"/>
                <w:szCs w:val="24"/>
                <w:lang w:val="en-US" w:eastAsia="zh-CN"/>
              </w:rPr>
            </w:pPr>
          </w:p>
          <w:p>
            <w:pPr>
              <w:spacing w:line="400" w:lineRule="exact"/>
              <w:jc w:val="left"/>
              <w:rPr>
                <w:rFonts w:hint="eastAsia" w:ascii="黑体" w:hAnsi="黑体" w:eastAsia="黑体" w:cs="黑体"/>
                <w:sz w:val="24"/>
                <w:szCs w:val="24"/>
                <w:lang w:val="en-US" w:eastAsia="zh-CN"/>
              </w:rPr>
            </w:pPr>
          </w:p>
          <w:p>
            <w:pPr>
              <w:spacing w:line="400" w:lineRule="exact"/>
              <w:jc w:val="left"/>
              <w:rPr>
                <w:rFonts w:hint="eastAsia" w:ascii="黑体" w:hAnsi="黑体" w:eastAsia="黑体" w:cs="黑体"/>
                <w:sz w:val="24"/>
                <w:szCs w:val="24"/>
                <w:lang w:val="en-US" w:eastAsia="zh-CN"/>
              </w:rPr>
            </w:pPr>
          </w:p>
          <w:p>
            <w:pPr>
              <w:spacing w:line="400" w:lineRule="exact"/>
              <w:jc w:val="left"/>
              <w:rPr>
                <w:rFonts w:hint="eastAsia" w:ascii="黑体" w:hAnsi="黑体" w:eastAsia="黑体" w:cs="黑体"/>
                <w:sz w:val="24"/>
                <w:szCs w:val="24"/>
                <w:lang w:val="en-US" w:eastAsia="zh-CN"/>
              </w:rPr>
            </w:pPr>
            <w:r>
              <w:drawing>
                <wp:anchor distT="0" distB="0" distL="114300" distR="114300" simplePos="0" relativeHeight="251659264" behindDoc="0" locked="0" layoutInCell="1" allowOverlap="1">
                  <wp:simplePos x="0" y="0"/>
                  <wp:positionH relativeFrom="column">
                    <wp:posOffset>47625</wp:posOffset>
                  </wp:positionH>
                  <wp:positionV relativeFrom="paragraph">
                    <wp:posOffset>10160</wp:posOffset>
                  </wp:positionV>
                  <wp:extent cx="6303645" cy="234950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6303645" cy="2349500"/>
                          </a:xfrm>
                          <a:prstGeom prst="rect">
                            <a:avLst/>
                          </a:prstGeom>
                          <a:noFill/>
                          <a:ln w="9525">
                            <a:noFill/>
                          </a:ln>
                        </pic:spPr>
                      </pic:pic>
                    </a:graphicData>
                  </a:graphic>
                </wp:anchor>
              </w:drawing>
            </w:r>
          </w:p>
          <w:p>
            <w:pPr>
              <w:spacing w:line="400" w:lineRule="exact"/>
              <w:jc w:val="left"/>
              <w:rPr>
                <w:rFonts w:hint="eastAsia" w:ascii="黑体" w:hAnsi="黑体" w:eastAsia="黑体" w:cs="黑体"/>
                <w:sz w:val="24"/>
                <w:szCs w:val="24"/>
                <w:lang w:val="en-US" w:eastAsia="zh-CN"/>
              </w:rPr>
            </w:pPr>
          </w:p>
          <w:p>
            <w:pPr>
              <w:spacing w:line="400" w:lineRule="exact"/>
              <w:jc w:val="left"/>
              <w:rPr>
                <w:rFonts w:hint="eastAsia" w:ascii="黑体" w:hAnsi="黑体" w:eastAsia="黑体" w:cs="黑体"/>
                <w:sz w:val="24"/>
                <w:szCs w:val="24"/>
                <w:lang w:val="en-US" w:eastAsia="zh-CN"/>
              </w:rPr>
            </w:pPr>
          </w:p>
          <w:p>
            <w:pPr>
              <w:spacing w:line="400" w:lineRule="exact"/>
              <w:jc w:val="left"/>
              <w:rPr>
                <w:rFonts w:hint="eastAsia" w:ascii="黑体" w:hAnsi="黑体" w:eastAsia="黑体" w:cs="黑体"/>
                <w:sz w:val="24"/>
                <w:szCs w:val="24"/>
                <w:lang w:val="en-US" w:eastAsia="zh-CN"/>
              </w:rPr>
            </w:pPr>
          </w:p>
          <w:p>
            <w:pPr>
              <w:spacing w:line="40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w:t>
            </w:r>
          </w:p>
          <w:p>
            <w:pPr>
              <w:spacing w:line="400" w:lineRule="exact"/>
              <w:jc w:val="left"/>
              <w:rPr>
                <w:rFonts w:hint="eastAsia" w:ascii="黑体" w:hAnsi="黑体" w:eastAsia="黑体" w:cs="黑体"/>
                <w:sz w:val="24"/>
                <w:szCs w:val="24"/>
                <w:lang w:val="en-US" w:eastAsia="zh-CN"/>
              </w:rPr>
            </w:pPr>
          </w:p>
          <w:p>
            <w:pPr>
              <w:spacing w:line="400" w:lineRule="exact"/>
              <w:jc w:val="left"/>
              <w:rPr>
                <w:rFonts w:hint="eastAsia" w:ascii="黑体" w:hAnsi="黑体" w:eastAsia="黑体" w:cs="黑体"/>
                <w:sz w:val="24"/>
                <w:szCs w:val="24"/>
                <w:lang w:val="en-US" w:eastAsia="zh-CN"/>
              </w:rPr>
            </w:pPr>
          </w:p>
          <w:p>
            <w:pPr>
              <w:spacing w:line="400" w:lineRule="exact"/>
              <w:jc w:val="left"/>
              <w:rPr>
                <w:rFonts w:hint="eastAsia" w:ascii="黑体" w:hAnsi="黑体" w:eastAsia="黑体" w:cs="黑体"/>
                <w:sz w:val="24"/>
                <w:szCs w:val="24"/>
                <w:lang w:val="en-US" w:eastAsia="zh-CN"/>
              </w:rPr>
            </w:pPr>
          </w:p>
          <w:p>
            <w:pPr>
              <w:spacing w:line="400" w:lineRule="exact"/>
              <w:jc w:val="left"/>
              <w:rPr>
                <w:rFonts w:hint="eastAsia" w:ascii="黑体" w:hAnsi="黑体" w:eastAsia="黑体" w:cs="黑体"/>
                <w:sz w:val="24"/>
                <w:szCs w:val="24"/>
                <w:lang w:val="en-US" w:eastAsia="zh-CN"/>
              </w:rPr>
            </w:pPr>
          </w:p>
          <w:p>
            <w:pPr>
              <w:tabs>
                <w:tab w:val="left" w:pos="7378"/>
              </w:tabs>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通过电脑上处理所得到的统计图，我们对该数据进行了分析发现两组被试间实验前差异不显著（P=0.139&gt;0.05），但是两组被试间实验两周后及四周后的差异不显著。对这个结果，我们进行了分析，说明本实验的目标设置这个变量的作用不明显，不能有效提高被试发球准确率。可能在实验前后两组被试受到过实验训练之外因素的影响，比如平时羽毛球课上被试迫于老师要求进行的额外训练、自己进行其他的训练等等。但对两组运动员两周后训练结果进行分析发现，有目标组运动员和无目标组运动员发球的准确率都有了一定的提升，但是有目标组运动员发球的准确率提升幅度较大，与无目标组运动员发球准确率相比更为明显。同时结合四周后训练结果进行分析发现，有目标组运动员发球的准确率提升不大，趋向于平缓，而无目标组运动员发球的准确率提升较有目标组运动员发球准确率相比，较为明显。说明两组被试分别在两周和四周的训练中的发球准确率明显有提高的倾向；其中在训练两周后的差异较四周后差异明显（p=0.000&lt;0.001&lt;0.002）.其提升的趋势符合运动技能形成的先快后慢的规律，但一开始有目标组提高的幅度大于无目标组，随着训练时间的增长，无目标组运动员发球的准确率也在提高，但是有目标组运动员发球的准确率仍高于无目标组，存在着明显的优势。从该结果，我们可以明显的看出目标设置对羽毛球运动员发球准确性有着较为大的促进作用，但是在时间拉长以后，我们发现目标设置的优势就并没有那么明显了。但是否随着时间的推进，目标设置的优势是否会消失，我们没有再进行深入的探究，但对结果提出来大胆的假设与推测。</w:t>
            </w:r>
          </w:p>
          <w:p>
            <w:pPr>
              <w:tabs>
                <w:tab w:val="left" w:pos="7378"/>
              </w:tabs>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对于该项目，我们已经差不多进入了后期的阶段，我们已经顺利完成了忙碌的前期收集整理材料期间，也完成了对被试者的训练与测试阶段。同时也通过电脑软件对实验数据进行了处理。经过三个人对实验数据进行谈论以后，我们初步得到了大致的结果。但还缺少对实验数据更为严谨的分析，以及结题报告的撰写。但值得庆幸的是，我们的项目已经初步有了雏形，目标设置对羽毛球运动员发球准确率的影响也很明显的产生了效果。在该项目的研究过程中，我们很期待在以后教学实践中，能够有效地运用目标设置，从而提高学生学习的效率与效果。我们也将进一步对目标设置对教学效果的影响进行深入的探究，是否不同的目标设置内容比单一的目标设置更为有效，同时根据不同的实际情况来设定相应的目标，能否更加有效地提高学生学习的效率，还需要我们进行进一步的探究与实验。</w:t>
            </w:r>
          </w:p>
          <w:p>
            <w:pPr>
              <w:spacing w:line="400" w:lineRule="exact"/>
              <w:ind w:firstLine="240" w:firstLineChars="100"/>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总而言之，我们一定会尽自己所能，将申请的科研项目进行到底，合理利用学校资源，同时不断对该项目进行改进与完善，对团队自身在科研过程中所遇到的困难进行解决与克服，经过组员间不断对数据的讨论与分析，从而迸发出更多智慧的火花。我们期待我们的项目能够在我们的共同努力下圆满的完成，同时我们也期待在未来的教学实践过程中，能看到更多目标设置的应用，也能看到更多的学生通过目标设置更快的掌握了学习技能，提高了学习效率。</w:t>
            </w:r>
            <w:bookmarkStart w:id="0" w:name="_GoBack"/>
            <w:bookmarkEnd w:id="0"/>
          </w:p>
          <w:p>
            <w:pPr>
              <w:jc w:val="left"/>
              <w:rPr>
                <w:rFonts w:hint="eastAsia"/>
                <w:lang w:val="en-US" w:eastAsia="zh-CN"/>
              </w:rPr>
            </w:pPr>
            <w:r>
              <w:rPr>
                <w:rFonts w:hint="eastAsia"/>
                <w:lang w:val="en-US" w:eastAsia="zh-CN"/>
              </w:rPr>
              <w:t xml:space="preserve">                                                                      </w:t>
            </w: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5" w:hRule="atLeast"/>
          <w:jc w:val="center"/>
        </w:trPr>
        <w:tc>
          <w:tcPr>
            <w:tcW w:w="8522" w:type="dxa"/>
            <w:gridSpan w:val="6"/>
            <w:vAlign w:val="center"/>
          </w:tcPr>
          <w:p>
            <w:pPr>
              <w:pStyle w:val="2"/>
              <w:spacing w:line="500" w:lineRule="exact"/>
              <w:rPr>
                <w:rFonts w:hint="eastAsia" w:ascii="仿宋_GB2312" w:eastAsia="仿宋_GB2312"/>
                <w:sz w:val="28"/>
                <w:szCs w:val="28"/>
              </w:rPr>
            </w:pPr>
            <w:r>
              <w:rPr>
                <w:rFonts w:hint="eastAsia" w:ascii="仿宋_GB2312" w:eastAsia="仿宋_GB2312"/>
                <w:sz w:val="28"/>
                <w:szCs w:val="28"/>
              </w:rPr>
              <w:t>指导教师意见</w:t>
            </w:r>
            <w:r>
              <w:rPr>
                <w:rFonts w:hint="eastAsia" w:ascii="仿宋_GB2312" w:eastAsia="仿宋_GB2312"/>
                <w:sz w:val="28"/>
                <w:szCs w:val="28"/>
                <w:lang w:eastAsia="zh-CN"/>
              </w:rPr>
              <w:t>（请简述指导学生进行课题的情况）</w:t>
            </w: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rPr>
                <w:rFonts w:hint="eastAsia" w:ascii="仿宋_GB2312" w:hAnsi="Calibri" w:eastAsia="仿宋_GB2312" w:cs="黑体"/>
                <w:kern w:val="2"/>
                <w:sz w:val="28"/>
                <w:szCs w:val="28"/>
                <w:lang w:val="en-US" w:eastAsia="zh-CN" w:bidi="ar-SA"/>
              </w:rPr>
            </w:pPr>
          </w:p>
          <w:p>
            <w:pPr>
              <w:rPr>
                <w:rFonts w:hint="eastAsia" w:ascii="仿宋_GB2312" w:hAnsi="Calibri" w:eastAsia="仿宋_GB2312" w:cs="黑体"/>
                <w:kern w:val="2"/>
                <w:sz w:val="28"/>
                <w:szCs w:val="28"/>
                <w:lang w:val="en-US" w:eastAsia="zh-CN" w:bidi="ar-SA"/>
              </w:rPr>
            </w:pPr>
          </w:p>
          <w:p>
            <w:pPr>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9" w:hRule="atLeast"/>
          <w:jc w:val="center"/>
        </w:trPr>
        <w:tc>
          <w:tcPr>
            <w:tcW w:w="8522" w:type="dxa"/>
            <w:gridSpan w:val="6"/>
            <w:vAlign w:val="center"/>
          </w:tcPr>
          <w:p>
            <w:pPr>
              <w:pStyle w:val="2"/>
              <w:spacing w:line="500" w:lineRule="exact"/>
              <w:rPr>
                <w:rFonts w:hint="eastAsia" w:ascii="仿宋_GB2312" w:eastAsia="仿宋_GB2312"/>
                <w:sz w:val="28"/>
                <w:szCs w:val="28"/>
              </w:rPr>
            </w:pPr>
            <w:r>
              <w:rPr>
                <w:rFonts w:hint="eastAsia" w:ascii="仿宋_GB2312" w:eastAsia="仿宋_GB2312"/>
                <w:sz w:val="28"/>
                <w:szCs w:val="28"/>
                <w:lang w:eastAsia="zh-CN"/>
              </w:rPr>
              <w:t>二级学院（团总支书记）</w:t>
            </w:r>
            <w:r>
              <w:rPr>
                <w:rFonts w:hint="eastAsia" w:ascii="仿宋_GB2312" w:eastAsia="仿宋_GB2312"/>
                <w:sz w:val="28"/>
                <w:szCs w:val="28"/>
              </w:rPr>
              <w:t>意见</w:t>
            </w: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9" w:hRule="atLeast"/>
          <w:jc w:val="center"/>
        </w:trPr>
        <w:tc>
          <w:tcPr>
            <w:tcW w:w="8522" w:type="dxa"/>
            <w:gridSpan w:val="6"/>
            <w:vAlign w:val="center"/>
          </w:tcPr>
          <w:p>
            <w:pPr>
              <w:pStyle w:val="2"/>
              <w:spacing w:line="500" w:lineRule="exact"/>
              <w:rPr>
                <w:rFonts w:hint="eastAsia" w:ascii="仿宋_GB2312" w:eastAsia="仿宋_GB2312"/>
                <w:sz w:val="28"/>
                <w:szCs w:val="28"/>
              </w:rPr>
            </w:pPr>
            <w:r>
              <w:rPr>
                <w:rFonts w:hint="eastAsia" w:ascii="仿宋_GB2312" w:eastAsia="仿宋_GB2312"/>
                <w:sz w:val="28"/>
                <w:szCs w:val="28"/>
              </w:rPr>
              <w:t>专家评审意见</w:t>
            </w:r>
            <w:r>
              <w:rPr>
                <w:rFonts w:hint="eastAsia" w:ascii="仿宋_GB2312" w:eastAsia="仿宋_GB2312"/>
                <w:sz w:val="28"/>
                <w:szCs w:val="28"/>
                <w:lang w:eastAsia="zh-CN"/>
              </w:rPr>
              <w:t>（由学工部填写）</w:t>
            </w: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6"/>
            <w:vAlign w:val="center"/>
          </w:tcPr>
          <w:p>
            <w:pPr>
              <w:spacing w:line="400" w:lineRule="exact"/>
              <w:rPr>
                <w:rFonts w:hint="eastAsia" w:ascii="仿宋_GB2312" w:eastAsia="仿宋_GB2312"/>
                <w:sz w:val="28"/>
                <w:szCs w:val="28"/>
              </w:rPr>
            </w:pPr>
            <w:r>
              <w:rPr>
                <w:rFonts w:hint="eastAsia" w:ascii="仿宋_GB2312" w:eastAsia="仿宋_GB2312"/>
                <w:sz w:val="28"/>
                <w:szCs w:val="28"/>
              </w:rPr>
              <w:t>团委意见</w:t>
            </w:r>
            <w:r>
              <w:rPr>
                <w:rFonts w:hint="eastAsia" w:ascii="仿宋_GB2312" w:eastAsia="仿宋_GB2312"/>
                <w:sz w:val="28"/>
                <w:szCs w:val="28"/>
                <w:lang w:eastAsia="zh-CN"/>
              </w:rPr>
              <w:t>（由团委填写）</w:t>
            </w: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6"/>
            <w:vAlign w:val="center"/>
          </w:tcPr>
          <w:p>
            <w:pPr>
              <w:ind w:right="956"/>
              <w:jc w:val="center"/>
              <w:rPr>
                <w:rFonts w:hint="eastAsia" w:ascii="仿宋_GB2312" w:eastAsia="仿宋_GB2312"/>
                <w:sz w:val="28"/>
                <w:szCs w:val="28"/>
              </w:rPr>
            </w:pPr>
            <w:r>
              <w:rPr>
                <w:rFonts w:hint="eastAsia" w:ascii="仿宋_GB2312" w:eastAsia="仿宋_GB2312"/>
                <w:sz w:val="28"/>
                <w:szCs w:val="28"/>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96" w:type="dxa"/>
            <w:gridSpan w:val="3"/>
            <w:vAlign w:val="center"/>
          </w:tcPr>
          <w:p>
            <w:pPr>
              <w:ind w:right="956"/>
              <w:jc w:val="both"/>
              <w:rPr>
                <w:rFonts w:hint="eastAsia" w:ascii="仿宋_GB2312" w:eastAsia="仿宋_GB2312"/>
                <w:sz w:val="28"/>
                <w:szCs w:val="28"/>
              </w:rPr>
            </w:pPr>
            <w:r>
              <w:rPr>
                <w:rFonts w:hint="eastAsia" w:ascii="仿宋_GB2312" w:eastAsia="仿宋_GB2312"/>
                <w:sz w:val="28"/>
                <w:szCs w:val="28"/>
              </w:rPr>
              <w:t>终止研究</w:t>
            </w:r>
          </w:p>
          <w:p>
            <w:pPr>
              <w:ind w:right="956"/>
              <w:jc w:val="both"/>
              <w:rPr>
                <w:rFonts w:hint="eastAsia" w:ascii="仿宋_GB2312" w:eastAsia="仿宋_GB2312"/>
                <w:sz w:val="28"/>
                <w:szCs w:val="28"/>
              </w:rPr>
            </w:pPr>
          </w:p>
          <w:p>
            <w:pPr>
              <w:jc w:val="center"/>
              <w:rPr>
                <w:rFonts w:hint="eastAsia" w:ascii="仿宋_GB2312" w:eastAsia="仿宋_GB2312"/>
                <w:sz w:val="28"/>
                <w:szCs w:val="28"/>
              </w:rPr>
            </w:pPr>
            <w:r>
              <w:rPr>
                <w:rFonts w:hint="eastAsia" w:ascii="仿宋_GB2312" w:eastAsia="仿宋_GB2312"/>
                <w:sz w:val="28"/>
                <w:szCs w:val="28"/>
              </w:rPr>
              <w:t>单位盖章：</w:t>
            </w:r>
          </w:p>
          <w:p>
            <w:pPr>
              <w:jc w:val="center"/>
              <w:rPr>
                <w:rFonts w:hint="eastAsia" w:ascii="仿宋_GB2312" w:eastAsia="仿宋_GB2312"/>
                <w:sz w:val="28"/>
                <w:szCs w:val="28"/>
              </w:rPr>
            </w:pPr>
            <w:r>
              <w:rPr>
                <w:rFonts w:hint="eastAsia" w:ascii="仿宋_GB2312" w:eastAsia="仿宋_GB2312"/>
                <w:sz w:val="28"/>
                <w:szCs w:val="28"/>
              </w:rPr>
              <w:t>日    期：</w:t>
            </w:r>
          </w:p>
        </w:tc>
        <w:tc>
          <w:tcPr>
            <w:tcW w:w="4426" w:type="dxa"/>
            <w:gridSpan w:val="3"/>
            <w:vAlign w:val="center"/>
          </w:tcPr>
          <w:p>
            <w:pPr>
              <w:ind w:right="956"/>
              <w:jc w:val="both"/>
              <w:rPr>
                <w:rFonts w:hint="eastAsia" w:ascii="仿宋_GB2312" w:eastAsia="仿宋_GB2312"/>
                <w:sz w:val="28"/>
                <w:szCs w:val="28"/>
              </w:rPr>
            </w:pPr>
            <w:r>
              <w:rPr>
                <w:rFonts w:hint="eastAsia" w:ascii="仿宋_GB2312" w:eastAsia="仿宋_GB2312"/>
                <w:sz w:val="28"/>
                <w:szCs w:val="28"/>
              </w:rPr>
              <w:t>继续研究</w:t>
            </w:r>
          </w:p>
          <w:p>
            <w:pPr>
              <w:ind w:right="956"/>
              <w:jc w:val="both"/>
              <w:rPr>
                <w:rFonts w:hint="eastAsia" w:ascii="仿宋_GB2312" w:eastAsia="仿宋_GB2312"/>
                <w:sz w:val="28"/>
                <w:szCs w:val="28"/>
              </w:rPr>
            </w:pPr>
          </w:p>
          <w:p>
            <w:pPr>
              <w:jc w:val="center"/>
              <w:rPr>
                <w:rFonts w:hint="eastAsia" w:ascii="仿宋_GB2312" w:eastAsia="仿宋_GB2312"/>
                <w:sz w:val="28"/>
                <w:szCs w:val="28"/>
              </w:rPr>
            </w:pPr>
            <w:r>
              <w:rPr>
                <w:rFonts w:hint="eastAsia" w:ascii="仿宋_GB2312" w:eastAsia="仿宋_GB2312"/>
                <w:sz w:val="28"/>
                <w:szCs w:val="28"/>
              </w:rPr>
              <w:t>单位盖章：</w:t>
            </w:r>
          </w:p>
          <w:p>
            <w:pPr>
              <w:jc w:val="center"/>
              <w:rPr>
                <w:rFonts w:hint="eastAsia" w:ascii="仿宋_GB2312" w:eastAsia="仿宋_GB2312"/>
                <w:sz w:val="28"/>
                <w:szCs w:val="28"/>
              </w:rPr>
            </w:pPr>
            <w:r>
              <w:rPr>
                <w:rFonts w:hint="eastAsia" w:ascii="仿宋_GB2312" w:eastAsia="仿宋_GB2312"/>
                <w:sz w:val="28"/>
                <w:szCs w:val="28"/>
              </w:rPr>
              <w:t>日    期：</w:t>
            </w:r>
          </w:p>
        </w:tc>
      </w:tr>
    </w:tbl>
    <w:p>
      <w:pPr>
        <w:spacing w:line="360" w:lineRule="auto"/>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2C3B57"/>
    <w:rsid w:val="05AA2A59"/>
    <w:rsid w:val="0F217732"/>
    <w:rsid w:val="137172E6"/>
    <w:rsid w:val="1493447F"/>
    <w:rsid w:val="35BB131F"/>
    <w:rsid w:val="5C6D3DA3"/>
    <w:rsid w:val="61D45D96"/>
    <w:rsid w:val="622C3B57"/>
    <w:rsid w:val="7DB503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Date"/>
    <w:basedOn w:val="1"/>
    <w:next w:val="1"/>
    <w:qFormat/>
    <w:uiPriority w:val="0"/>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2017-03-02T03:16:00Z</dcterms:created>
  <dc:creator>Administrator</dc:creator>
  <cp:lastModifiedBy>Administrator</cp:lastModifiedBy>
  <cp:lastPrinted>2018-04-03T02:07:58Z</cp:lastPrinted>
  <dcterms:modified xsi:type="dcterms:W3CDTF">2018-04-03T02:09:10Z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